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jc w:val="center"/>
        <w:tblCellSpacing w:w="15" w:type="dxa"/>
        <w:tblCellMar>
          <w:top w:w="15" w:type="dxa"/>
          <w:left w:w="15" w:type="dxa"/>
          <w:bottom w:w="15" w:type="dxa"/>
          <w:right w:w="15" w:type="dxa"/>
        </w:tblCellMar>
        <w:tblLook w:val="04A0"/>
      </w:tblPr>
      <w:tblGrid>
        <w:gridCol w:w="10206"/>
      </w:tblGrid>
      <w:tr w:rsidR="00000000">
        <w:trPr>
          <w:tblCellSpacing w:w="15" w:type="dxa"/>
          <w:jc w:val="center"/>
        </w:trPr>
        <w:tc>
          <w:tcPr>
            <w:tcW w:w="0" w:type="auto"/>
            <w:vAlign w:val="center"/>
            <w:hideMark/>
          </w:tcPr>
          <w:tbl>
            <w:tblPr>
              <w:tblW w:w="5000" w:type="pct"/>
              <w:tblCellSpacing w:w="0" w:type="dxa"/>
              <w:tblCellMar>
                <w:left w:w="0" w:type="dxa"/>
                <w:right w:w="0" w:type="dxa"/>
              </w:tblCellMar>
              <w:tblLook w:val="04A0"/>
            </w:tblPr>
            <w:tblGrid>
              <w:gridCol w:w="10116"/>
            </w:tblGrid>
            <w:tr w:rsidR="00000000">
              <w:trPr>
                <w:tblCellSpacing w:w="0" w:type="dxa"/>
              </w:trPr>
              <w:tc>
                <w:tcPr>
                  <w:tcW w:w="0" w:type="auto"/>
                  <w:vAlign w:val="center"/>
                  <w:hideMark/>
                </w:tcPr>
                <w:p w:rsidR="00000000" w:rsidRDefault="00A95545">
                  <w:pPr>
                    <w:spacing w:after="240"/>
                    <w:jc w:val="center"/>
                    <w:rPr>
                      <w:rFonts w:ascii="Arial" w:eastAsia="Times New Roman" w:hAnsi="Arial" w:cs="Arial"/>
                      <w:caps/>
                      <w:sz w:val="21"/>
                      <w:szCs w:val="21"/>
                    </w:rPr>
                  </w:pPr>
                  <w:r>
                    <w:rPr>
                      <w:rFonts w:ascii="Arial" w:eastAsia="Times New Roman" w:hAnsi="Arial" w:cs="Arial"/>
                      <w:b/>
                      <w:bCs/>
                      <w:caps/>
                      <w:sz w:val="21"/>
                      <w:szCs w:val="21"/>
                    </w:rPr>
                    <w:t xml:space="preserve">Convenção Coletiva De Trabalho 2011/2012 </w:t>
                  </w:r>
                </w:p>
              </w:tc>
            </w:tr>
            <w:tr w:rsidR="00000000">
              <w:trPr>
                <w:tblCellSpacing w:w="0" w:type="dxa"/>
              </w:trPr>
              <w:tc>
                <w:tcPr>
                  <w:tcW w:w="0" w:type="auto"/>
                  <w:vAlign w:val="center"/>
                  <w:hideMark/>
                </w:tcPr>
                <w:tbl>
                  <w:tblPr>
                    <w:tblW w:w="0" w:type="auto"/>
                    <w:tblCellSpacing w:w="0" w:type="dxa"/>
                    <w:tblCellMar>
                      <w:left w:w="0" w:type="dxa"/>
                      <w:right w:w="0" w:type="dxa"/>
                    </w:tblCellMar>
                    <w:tblLook w:val="04A0"/>
                  </w:tblPr>
                  <w:tblGrid>
                    <w:gridCol w:w="3384"/>
                    <w:gridCol w:w="150"/>
                    <w:gridCol w:w="2173"/>
                  </w:tblGrid>
                  <w:tr w:rsidR="00000000">
                    <w:trPr>
                      <w:tblCellSpacing w:w="0" w:type="dxa"/>
                    </w:trPr>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000000" w:rsidRDefault="00A95545">
                        <w:pPr>
                          <w:rPr>
                            <w:rFonts w:ascii="Arial" w:eastAsia="Times New Roman" w:hAnsi="Arial" w:cs="Arial"/>
                            <w:sz w:val="21"/>
                            <w:szCs w:val="21"/>
                          </w:rPr>
                        </w:pPr>
                      </w:p>
                    </w:tc>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sz w:val="21"/>
                            <w:szCs w:val="21"/>
                          </w:rPr>
                          <w:t xml:space="preserve">RJ002106/2011 </w:t>
                        </w:r>
                      </w:p>
                    </w:tc>
                  </w:tr>
                  <w:tr w:rsidR="00000000">
                    <w:trPr>
                      <w:tblCellSpacing w:w="0" w:type="dxa"/>
                    </w:trPr>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000000" w:rsidRDefault="00A95545">
                        <w:pPr>
                          <w:rPr>
                            <w:rFonts w:ascii="Arial" w:eastAsia="Times New Roman" w:hAnsi="Arial" w:cs="Arial"/>
                            <w:sz w:val="21"/>
                            <w:szCs w:val="21"/>
                          </w:rPr>
                        </w:pPr>
                      </w:p>
                    </w:tc>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sz w:val="21"/>
                            <w:szCs w:val="21"/>
                          </w:rPr>
                          <w:t xml:space="preserve">18/10/2011 </w:t>
                        </w:r>
                      </w:p>
                    </w:tc>
                  </w:tr>
                  <w:tr w:rsidR="00000000">
                    <w:trPr>
                      <w:tblCellSpacing w:w="0" w:type="dxa"/>
                    </w:trPr>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000000" w:rsidRDefault="00A95545">
                        <w:pPr>
                          <w:rPr>
                            <w:rFonts w:ascii="Arial" w:eastAsia="Times New Roman" w:hAnsi="Arial" w:cs="Arial"/>
                            <w:sz w:val="21"/>
                            <w:szCs w:val="21"/>
                          </w:rPr>
                        </w:pPr>
                      </w:p>
                    </w:tc>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sz w:val="21"/>
                            <w:szCs w:val="21"/>
                          </w:rPr>
                          <w:t xml:space="preserve">MR058376/2011 </w:t>
                        </w:r>
                      </w:p>
                    </w:tc>
                  </w:tr>
                  <w:tr w:rsidR="00000000">
                    <w:trPr>
                      <w:tblCellSpacing w:w="0" w:type="dxa"/>
                    </w:trPr>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000000" w:rsidRDefault="00A95545">
                        <w:pPr>
                          <w:rPr>
                            <w:rFonts w:ascii="Arial" w:eastAsia="Times New Roman" w:hAnsi="Arial" w:cs="Arial"/>
                            <w:sz w:val="21"/>
                            <w:szCs w:val="21"/>
                          </w:rPr>
                        </w:pPr>
                      </w:p>
                    </w:tc>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sz w:val="21"/>
                            <w:szCs w:val="21"/>
                          </w:rPr>
                          <w:t xml:space="preserve">46666.002392/2011-80 </w:t>
                        </w:r>
                      </w:p>
                    </w:tc>
                  </w:tr>
                  <w:tr w:rsidR="00000000">
                    <w:trPr>
                      <w:tblCellSpacing w:w="0" w:type="dxa"/>
                    </w:trPr>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000000" w:rsidRDefault="00A95545">
                        <w:pPr>
                          <w:rPr>
                            <w:rFonts w:ascii="Arial" w:eastAsia="Times New Roman" w:hAnsi="Arial" w:cs="Arial"/>
                            <w:sz w:val="21"/>
                            <w:szCs w:val="21"/>
                          </w:rPr>
                        </w:pPr>
                      </w:p>
                    </w:tc>
                    <w:tc>
                      <w:tcPr>
                        <w:tcW w:w="0" w:type="auto"/>
                        <w:vAlign w:val="center"/>
                        <w:hideMark/>
                      </w:tcPr>
                      <w:p w:rsidR="00000000" w:rsidRDefault="00A95545">
                        <w:pPr>
                          <w:rPr>
                            <w:rFonts w:ascii="Arial" w:eastAsia="Times New Roman" w:hAnsi="Arial" w:cs="Arial"/>
                            <w:sz w:val="21"/>
                            <w:szCs w:val="21"/>
                          </w:rPr>
                        </w:pPr>
                        <w:r>
                          <w:rPr>
                            <w:rFonts w:ascii="Arial" w:eastAsia="Times New Roman" w:hAnsi="Arial" w:cs="Arial"/>
                            <w:sz w:val="21"/>
                            <w:szCs w:val="21"/>
                          </w:rPr>
                          <w:t xml:space="preserve">05/10/2011 </w:t>
                        </w:r>
                      </w:p>
                    </w:tc>
                  </w:tr>
                </w:tbl>
                <w:p w:rsidR="00000000" w:rsidRDefault="00A95545">
                  <w:pPr>
                    <w:rPr>
                      <w:rFonts w:eastAsia="Times New Roman"/>
                    </w:rPr>
                  </w:pPr>
                </w:p>
                <w:p w:rsidR="00000000" w:rsidRDefault="00A95545">
                  <w:pPr>
                    <w:pStyle w:val="NormalWeb"/>
                  </w:pPr>
                  <w:r>
                    <w:rPr>
                      <w:b/>
                      <w:bCs/>
                    </w:rPr>
                    <w:t>Confira a autenticidade no endereço http://www3.mte.gov.br/sistemas/mediador/.</w:t>
                  </w:r>
                  <w:r>
                    <w:rPr>
                      <w:b/>
                      <w:bCs/>
                    </w:rPr>
                    <w:t xml:space="preserve"> </w:t>
                  </w:r>
                </w:p>
                <w:p w:rsidR="00000000" w:rsidRDefault="00A95545">
                  <w:pPr>
                    <w:rPr>
                      <w:rFonts w:eastAsia="Times New Roman"/>
                    </w:rPr>
                  </w:pPr>
                </w:p>
              </w:tc>
            </w:tr>
            <w:tr w:rsidR="00000000">
              <w:trPr>
                <w:tblCellSpacing w:w="0" w:type="dxa"/>
              </w:trPr>
              <w:tc>
                <w:tcPr>
                  <w:tcW w:w="0" w:type="auto"/>
                  <w:vAlign w:val="center"/>
                </w:tcPr>
                <w:p w:rsidR="00000000" w:rsidRDefault="00A95545">
                  <w:pPr>
                    <w:pStyle w:val="NormalWeb"/>
                    <w:rPr>
                      <w:rFonts w:ascii="Arial" w:hAnsi="Arial" w:cs="Arial"/>
                      <w:sz w:val="21"/>
                      <w:szCs w:val="21"/>
                    </w:rPr>
                  </w:pPr>
                  <w:r>
                    <w:rPr>
                      <w:rFonts w:ascii="Arial" w:hAnsi="Arial" w:cs="Arial"/>
                      <w:sz w:val="21"/>
                      <w:szCs w:val="21"/>
                    </w:rPr>
                    <w:t xml:space="preserve">FEDERACAO NAC DE HOTEIS RESTAURANTES BARES E SIMILARES, CNPJ n. 33.792.235/0001-12, neste ato representado(a) por seu </w:t>
                  </w:r>
                  <w:r>
                    <w:rPr>
                      <w:rFonts w:ascii="Arial" w:hAnsi="Arial" w:cs="Arial"/>
                      <w:sz w:val="21"/>
                      <w:szCs w:val="21"/>
                    </w:rPr>
                    <w:t>Procurador, Sr(a). PAULO RODRIGUES DOS SANTOS;</w:t>
                  </w:r>
                  <w:r>
                    <w:rPr>
                      <w:rFonts w:ascii="Arial" w:hAnsi="Arial" w:cs="Arial"/>
                      <w:sz w:val="21"/>
                      <w:szCs w:val="21"/>
                    </w:rPr>
                    <w:br/>
                    <w:t> </w:t>
                  </w:r>
                  <w:r>
                    <w:rPr>
                      <w:rFonts w:ascii="Arial" w:hAnsi="Arial" w:cs="Arial"/>
                      <w:sz w:val="21"/>
                      <w:szCs w:val="21"/>
                    </w:rPr>
                    <w:br/>
                  </w:r>
                  <w:r>
                    <w:rPr>
                      <w:rFonts w:ascii="Arial" w:hAnsi="Arial" w:cs="Arial"/>
                      <w:sz w:val="21"/>
                      <w:szCs w:val="21"/>
                    </w:rPr>
                    <w:t>E</w:t>
                  </w:r>
                  <w:r>
                    <w:rPr>
                      <w:rFonts w:ascii="Arial" w:hAnsi="Arial" w:cs="Arial"/>
                      <w:sz w:val="21"/>
                      <w:szCs w:val="21"/>
                    </w:rPr>
                    <w:t xml:space="preserve"> </w:t>
                  </w:r>
                  <w:r>
                    <w:rPr>
                      <w:rFonts w:ascii="Arial" w:hAnsi="Arial" w:cs="Arial"/>
                      <w:sz w:val="21"/>
                      <w:szCs w:val="21"/>
                    </w:rPr>
                    <w:br/>
                  </w:r>
                  <w:r>
                    <w:rPr>
                      <w:rFonts w:ascii="Arial" w:hAnsi="Arial" w:cs="Arial"/>
                      <w:sz w:val="21"/>
                      <w:szCs w:val="21"/>
                    </w:rPr>
                    <w:br/>
                    <w:t>FEDERACAO DOS EMPREGADOS NO COMERCIO HOTELEIRO E SIMILARES DO ESTADO DO RIO DE JANEIRO., CNPJ n. 04.594.906/0001-32, neste ato representado(a) por seu Procurador, Sr(a). LUIZ CARLOS DE CARVALHO;</w:t>
                  </w:r>
                  <w:r>
                    <w:rPr>
                      <w:rFonts w:ascii="Arial" w:hAnsi="Arial" w:cs="Arial"/>
                      <w:sz w:val="21"/>
                      <w:szCs w:val="21"/>
                    </w:rPr>
                    <w:br/>
                    <w:t> </w:t>
                  </w:r>
                  <w:r>
                    <w:rPr>
                      <w:rFonts w:ascii="Arial" w:hAnsi="Arial" w:cs="Arial"/>
                      <w:sz w:val="21"/>
                      <w:szCs w:val="21"/>
                    </w:rPr>
                    <w:br/>
                    <w:t>celebr</w:t>
                  </w:r>
                  <w:r>
                    <w:rPr>
                      <w:rFonts w:ascii="Arial" w:hAnsi="Arial" w:cs="Arial"/>
                      <w:sz w:val="21"/>
                      <w:szCs w:val="21"/>
                    </w:rPr>
                    <w:t xml:space="preserve">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r>
                  <w:r>
                    <w:rPr>
                      <w:rFonts w:ascii="Arial" w:hAnsi="Arial" w:cs="Arial"/>
                      <w:sz w:val="21"/>
                      <w:szCs w:val="21"/>
                    </w:rPr>
                    <w:t>As partes fixam a vigência da presente Convenção Coletiva de Trabalho no período de 1º de out</w:t>
                  </w:r>
                  <w:r>
                    <w:rPr>
                      <w:rFonts w:ascii="Arial" w:hAnsi="Arial" w:cs="Arial"/>
                      <w:sz w:val="21"/>
                      <w:szCs w:val="21"/>
                    </w:rPr>
                    <w:t>ubro de 2011 a 30 de setembro de 2012 e a data-base da categoria em 1º de outubro.</w:t>
                  </w:r>
                  <w:r>
                    <w:rPr>
                      <w:rFonts w:ascii="Arial" w:hAnsi="Arial" w:cs="Arial"/>
                      <w:sz w:val="21"/>
                      <w:szCs w:val="21"/>
                    </w:rPr>
                    <w:t xml:space="preserve">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r>
                  <w:r>
                    <w:rPr>
                      <w:rFonts w:ascii="Arial" w:hAnsi="Arial" w:cs="Arial"/>
                      <w:sz w:val="21"/>
                      <w:szCs w:val="21"/>
                    </w:rPr>
                    <w:t xml:space="preserve">A presente Convenção Coletiva de Trabalho abrangerá a(s) categoria(s) </w:t>
                  </w:r>
                  <w:r>
                    <w:rPr>
                      <w:rFonts w:ascii="Arial" w:hAnsi="Arial" w:cs="Arial"/>
                      <w:b/>
                      <w:bCs/>
                      <w:sz w:val="21"/>
                      <w:szCs w:val="21"/>
                    </w:rPr>
                    <w:t>Trabalhadores em Hotéis, Pensões, Motéis, Boites, Restaurantes e Ch</w:t>
                  </w:r>
                  <w:r>
                    <w:rPr>
                      <w:rFonts w:ascii="Arial" w:hAnsi="Arial" w:cs="Arial"/>
                      <w:b/>
                      <w:bCs/>
                      <w:sz w:val="21"/>
                      <w:szCs w:val="21"/>
                    </w:rPr>
                    <w:t>urrascarias, Sorveterias e Confeitarias, Bares e Lanchonetes, Cafés e Botequins, Casas de Chá, Salões de Bilhar e Snooker, Hospedarias, Fast Food, Hotelaria Marítima e demais Trabalhadores da categoria representada que exerçam suas profissões em Clubes, Bo</w:t>
                  </w:r>
                  <w:r>
                    <w:rPr>
                      <w:rFonts w:ascii="Arial" w:hAnsi="Arial" w:cs="Arial"/>
                      <w:b/>
                      <w:bCs/>
                      <w:sz w:val="21"/>
                      <w:szCs w:val="21"/>
                    </w:rPr>
                    <w:t>ites e Casa de Diversões e outras</w:t>
                  </w:r>
                  <w:r>
                    <w:rPr>
                      <w:rFonts w:ascii="Arial" w:hAnsi="Arial" w:cs="Arial"/>
                      <w:sz w:val="21"/>
                      <w:szCs w:val="21"/>
                    </w:rPr>
                    <w:t xml:space="preserve">, com abrangência territorial em </w:t>
                  </w:r>
                  <w:r>
                    <w:rPr>
                      <w:rFonts w:ascii="Arial" w:hAnsi="Arial" w:cs="Arial"/>
                      <w:b/>
                      <w:bCs/>
                      <w:sz w:val="21"/>
                      <w:szCs w:val="21"/>
                    </w:rPr>
                    <w:t>Areal/RJ, Comendador Levy Gasparian/RJ, Paty do Alferes/RJ e São José do Vale do Rio Preto/RJ</w:t>
                  </w:r>
                  <w:r>
                    <w:rPr>
                      <w:rFonts w:ascii="Arial" w:hAnsi="Arial" w:cs="Arial"/>
                      <w:sz w:val="21"/>
                      <w:szCs w:val="21"/>
                    </w:rPr>
                    <w:t>.</w:t>
                  </w:r>
                  <w:r>
                    <w:rPr>
                      <w:rFonts w:ascii="Arial" w:hAnsi="Arial" w:cs="Arial"/>
                      <w:sz w:val="21"/>
                      <w:szCs w:val="21"/>
                    </w:rPr>
                    <w:t xml:space="preserve"> </w:t>
                  </w: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TERCEIRA - REAJUSTE SALARIAL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pStyle w:val="NormalWeb"/>
                    <w:rPr>
                      <w:rFonts w:ascii="Arial" w:hAnsi="Arial" w:cs="Arial"/>
                      <w:sz w:val="21"/>
                      <w:szCs w:val="21"/>
                    </w:rPr>
                  </w:pPr>
                  <w:r>
                    <w:rPr>
                      <w:rFonts w:ascii="Arial" w:hAnsi="Arial" w:cs="Arial"/>
                      <w:sz w:val="21"/>
                      <w:szCs w:val="21"/>
                    </w:rPr>
                    <w:t>O reajuste salarial será de 10% (dez por cento) a ser calculado sobre o salário de 30 de setembro do corrente ano, podendo ser descontadas as antecipações espontâneas ou compulsórias, respeitando os seguintes salários normativos, a saber:</w:t>
                  </w:r>
                </w:p>
                <w:p w:rsidR="00000000" w:rsidRDefault="00A95545">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R$ </w:t>
                  </w:r>
                  <w:r>
                    <w:rPr>
                      <w:rFonts w:ascii="Arial" w:hAnsi="Arial" w:cs="Arial"/>
                    </w:rPr>
                    <w:t xml:space="preserve">640,65 (seiscentos e quarenta reais e sessenta e cinco centavos) para as funções de </w:t>
                  </w:r>
                  <w:r>
                    <w:rPr>
                      <w:rFonts w:ascii="Arial" w:hAnsi="Arial" w:cs="Arial"/>
                      <w:b/>
                    </w:rPr>
                    <w:t>ajudante de cozinha, lancheiro, saladeira, sushi-man, chapeiro, copeiro, cumim, auxiliar de serviços gerais e atendente</w:t>
                  </w:r>
                  <w:r>
                    <w:rPr>
                      <w:rFonts w:ascii="Arial" w:hAnsi="Arial" w:cs="Arial"/>
                    </w:rPr>
                    <w:t xml:space="preserve">, bem como os demais trabalhadores que não tenham as </w:t>
                  </w:r>
                  <w:r>
                    <w:rPr>
                      <w:rFonts w:ascii="Arial" w:hAnsi="Arial" w:cs="Arial"/>
                    </w:rPr>
                    <w:t>funções descriminadas abaixo;</w:t>
                  </w:r>
                </w:p>
                <w:p w:rsidR="00000000" w:rsidRDefault="00A95545">
                  <w:pPr>
                    <w:tabs>
                      <w:tab w:val="num" w:pos="720"/>
                    </w:tabs>
                    <w:ind w:left="720" w:hanging="360"/>
                    <w:jc w:val="both"/>
                    <w:rPr>
                      <w:rFonts w:ascii="Arial" w:hAnsi="Arial" w:cs="Arial"/>
                    </w:rPr>
                  </w:pPr>
                  <w:r>
                    <w:rPr>
                      <w:rFonts w:ascii="Wingdings" w:eastAsia="Wingdings" w:hAnsi="Wingdings" w:cs="Wingdings"/>
                    </w:rPr>
                    <w:lastRenderedPageBreak/>
                    <w:t></w:t>
                  </w:r>
                  <w:r>
                    <w:rPr>
                      <w:rFonts w:eastAsia="Wingdings"/>
                      <w:sz w:val="14"/>
                      <w:szCs w:val="14"/>
                    </w:rPr>
                    <w:t xml:space="preserve">      </w:t>
                  </w:r>
                  <w:r>
                    <w:rPr>
                      <w:rFonts w:ascii="Arial" w:hAnsi="Arial" w:cs="Arial"/>
                    </w:rPr>
                    <w:t xml:space="preserve">R$ 664,70 (seiscentos e sessenta e quatro reais e setenta centavos) para as funções de </w:t>
                  </w:r>
                  <w:r>
                    <w:rPr>
                      <w:rFonts w:ascii="Arial" w:hAnsi="Arial" w:cs="Arial"/>
                      <w:b/>
                    </w:rPr>
                    <w:t>camareira, arrumadeira, recepcionista, cozinheiro, churrasqueiro, pizzaiolo, lavadeira, operador de caixa ou caixa</w:t>
                  </w:r>
                  <w:r>
                    <w:rPr>
                      <w:rFonts w:ascii="Arial" w:hAnsi="Arial" w:cs="Arial"/>
                    </w:rPr>
                    <w:t>;</w:t>
                  </w:r>
                </w:p>
                <w:p w:rsidR="00000000" w:rsidRDefault="00A95545">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R$ 687,80</w:t>
                  </w:r>
                  <w:r>
                    <w:rPr>
                      <w:rFonts w:ascii="Arial" w:hAnsi="Arial" w:cs="Arial"/>
                    </w:rPr>
                    <w:t xml:space="preserve">(seiscentos e oitenta e sete reais e oitenta centavos), para a s funções de </w:t>
                  </w:r>
                  <w:r>
                    <w:rPr>
                      <w:rFonts w:ascii="Arial" w:hAnsi="Arial" w:cs="Arial"/>
                      <w:b/>
                    </w:rPr>
                    <w:t>garçom e chefe de cozinha</w:t>
                  </w:r>
                  <w:r>
                    <w:rPr>
                      <w:rFonts w:ascii="Arial" w:hAnsi="Arial" w:cs="Arial"/>
                    </w:rPr>
                    <w:t>;</w:t>
                  </w:r>
                </w:p>
                <w:p w:rsidR="00000000" w:rsidRDefault="00A95545">
                  <w:pPr>
                    <w:tabs>
                      <w:tab w:val="num" w:pos="720"/>
                    </w:tabs>
                    <w:ind w:left="720" w:hanging="360"/>
                    <w:jc w:val="both"/>
                    <w:rPr>
                      <w:rFonts w:ascii="Arial" w:hAnsi="Arial" w:cs="Arial"/>
                    </w:rPr>
                  </w:pPr>
                  <w:r>
                    <w:rPr>
                      <w:rFonts w:ascii="Wingdings" w:eastAsia="Wingdings" w:hAnsi="Wingdings" w:cs="Wingdings"/>
                    </w:rPr>
                    <w:t></w:t>
                  </w:r>
                  <w:r>
                    <w:rPr>
                      <w:rFonts w:eastAsia="Wingdings"/>
                      <w:sz w:val="14"/>
                      <w:szCs w:val="14"/>
                    </w:rPr>
                    <w:t xml:space="preserve">      </w:t>
                  </w:r>
                  <w:r>
                    <w:rPr>
                      <w:rFonts w:ascii="Arial" w:hAnsi="Arial" w:cs="Arial"/>
                    </w:rPr>
                    <w:t xml:space="preserve">R$ 711,35 (setecentos e onze reais e trinta e cinco centavos), para a função de </w:t>
                  </w:r>
                  <w:r>
                    <w:rPr>
                      <w:rFonts w:ascii="Arial" w:hAnsi="Arial" w:cs="Arial"/>
                      <w:b/>
                    </w:rPr>
                    <w:t>barman</w:t>
                  </w:r>
                  <w:r>
                    <w:rPr>
                      <w:rFonts w:ascii="Arial" w:hAnsi="Arial" w:cs="Arial"/>
                    </w:rPr>
                    <w:t>;</w:t>
                  </w:r>
                </w:p>
                <w:p w:rsidR="00000000" w:rsidRDefault="00A95545">
                  <w:pPr>
                    <w:tabs>
                      <w:tab w:val="num" w:pos="720"/>
                    </w:tabs>
                    <w:ind w:left="720" w:hanging="360"/>
                    <w:jc w:val="both"/>
                    <w:rPr>
                      <w:rFonts w:ascii="Arial" w:hAnsi="Arial" w:cs="Arial"/>
                      <w:b/>
                    </w:rPr>
                  </w:pPr>
                  <w:r>
                    <w:rPr>
                      <w:rFonts w:ascii="Wingdings" w:eastAsia="Wingdings" w:hAnsi="Wingdings" w:cs="Wingdings"/>
                    </w:rPr>
                    <w:t></w:t>
                  </w:r>
                  <w:r>
                    <w:rPr>
                      <w:rFonts w:eastAsia="Wingdings"/>
                      <w:sz w:val="14"/>
                      <w:szCs w:val="14"/>
                    </w:rPr>
                    <w:t xml:space="preserve">      </w:t>
                  </w:r>
                  <w:r>
                    <w:rPr>
                      <w:rFonts w:ascii="Arial" w:hAnsi="Arial" w:cs="Arial"/>
                    </w:rPr>
                    <w:t>R$ 732,40 (setecentos e trinta e dois reais e quare</w:t>
                  </w:r>
                  <w:r>
                    <w:rPr>
                      <w:rFonts w:ascii="Arial" w:hAnsi="Arial" w:cs="Arial"/>
                    </w:rPr>
                    <w:t xml:space="preserve">nta centavos) para a função de </w:t>
                  </w:r>
                  <w:r>
                    <w:rPr>
                      <w:rFonts w:ascii="Arial" w:hAnsi="Arial" w:cs="Arial"/>
                      <w:b/>
                    </w:rPr>
                    <w:t>maitre de hotel</w:t>
                  </w:r>
                  <w:r>
                    <w:rPr>
                      <w:rFonts w:ascii="Arial" w:hAnsi="Arial" w:cs="Arial"/>
                    </w:rPr>
                    <w:t>.</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Pagamento de Salário </w:t>
                  </w:r>
                  <w:r>
                    <w:rPr>
                      <w:rFonts w:ascii="Arial" w:eastAsia="Times New Roman" w:hAnsi="Arial" w:cs="Arial"/>
                      <w:b/>
                      <w:bCs/>
                      <w:sz w:val="21"/>
                      <w:szCs w:val="21"/>
                    </w:rPr>
                    <w:t> Formas e Prazos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QUARTA - FORMA E PRAZO PARA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pStyle w:val="Corpodetexto"/>
                    <w:spacing w:before="0" w:beforeAutospacing="0" w:after="0" w:afterAutospacing="0"/>
                    <w:rPr>
                      <w:rFonts w:ascii="Arial" w:hAnsi="Arial" w:cs="Arial"/>
                      <w:sz w:val="21"/>
                      <w:szCs w:val="21"/>
                    </w:rPr>
                  </w:pPr>
                  <w:r>
                    <w:rPr>
                      <w:rFonts w:ascii="Arial" w:hAnsi="Arial" w:cs="Arial"/>
                      <w:sz w:val="21"/>
                      <w:szCs w:val="21"/>
                    </w:rPr>
                    <w:t>O pagamento dos salários e demais vantagens devidas aos empregados deverá ser pago da seguinte forma: 40% (quarent</w:t>
                  </w:r>
                  <w:r>
                    <w:rPr>
                      <w:rFonts w:ascii="Arial" w:hAnsi="Arial" w:cs="Arial"/>
                      <w:sz w:val="21"/>
                      <w:szCs w:val="21"/>
                    </w:rPr>
                    <w:t>a pro cento) até o dia 20 (vinte) de cada mês vincendo, sob a forma de vale e/ou adiantamento e o saldo de 60% (sessenta por cento) até o último dia de cada mês vincendo ou, no máximo, até o 5º (quinto) dia do mês subseqüente ao vencido, ressalvado, entret</w:t>
                  </w:r>
                  <w:r>
                    <w:rPr>
                      <w:rFonts w:ascii="Arial" w:hAnsi="Arial" w:cs="Arial"/>
                      <w:sz w:val="21"/>
                      <w:szCs w:val="21"/>
                    </w:rPr>
                    <w:t>anto, eventuais vantagens que já venham sendo observadas pela empresa que, nesse particular deverão mantê-las em favor dos empregados.</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QUINTA - SALÁRIO NORMATIVO/HORA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cs="Arial"/>
                      <w:b/>
                    </w:rPr>
                  </w:pPr>
                  <w:r>
                    <w:rPr>
                      <w:rFonts w:ascii="Arial" w:hAnsi="Arial" w:cs="Arial"/>
                    </w:rPr>
                    <w:t>Para obtenção salários normativos/hora é necessário dividir o mesmo por 220 (duzentos e vinte).</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SEXTA - ADMISSÃO PARA MESMA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Será garantido ao empreg</w:t>
                  </w:r>
                  <w:r>
                    <w:rPr>
                      <w:rFonts w:ascii="Arial" w:hAnsi="Arial"/>
                    </w:rPr>
                    <w:t>ado admitido para a mesma função de outro, cujo contrato de trabalho tenha sido rescindido sem justa causa, salário igual ao do empregado de menor salário na função, sem considerar vantagens pessoais, ressalvadas ainda, os casos de remanejamento interno. E</w:t>
                  </w:r>
                  <w:r>
                    <w:rPr>
                      <w:rFonts w:ascii="Arial" w:hAnsi="Arial"/>
                    </w:rPr>
                    <w:t>m hipótese alguma, poderá o empregado mais novo na empresa perceber salário superior ao mais antigo, na mesma função. Nas empresas que tem plano de cargos e salários, o empregado será admitido no início da faixa na função.</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SÉTIMA - FERIADO DA CA</w:t>
                  </w:r>
                  <w:r>
                    <w:rPr>
                      <w:rFonts w:ascii="Arial" w:eastAsia="Times New Roman" w:hAnsi="Arial" w:cs="Arial"/>
                      <w:b/>
                      <w:bCs/>
                      <w:sz w:val="21"/>
                      <w:szCs w:val="21"/>
                    </w:rPr>
                    <w:t xml:space="preserve">TEGORIA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cs="Arial"/>
                    </w:rPr>
                  </w:pPr>
                  <w:r>
                    <w:rPr>
                      <w:rFonts w:ascii="Arial" w:hAnsi="Arial" w:cs="Arial"/>
                    </w:rPr>
                    <w:t xml:space="preserve">Quando trabalhado o Dia 29 de julho </w:t>
                  </w:r>
                  <w:r>
                    <w:rPr>
                      <w:rFonts w:ascii="Arial" w:hAnsi="Arial" w:cs="Arial"/>
                    </w:rPr>
                    <w:t></w:t>
                  </w:r>
                  <w:r>
                    <w:rPr>
                      <w:rFonts w:ascii="Arial" w:hAnsi="Arial" w:cs="Arial"/>
                    </w:rPr>
                    <w:t xml:space="preserve"> Dia de Santa Marta  considerado dia do empregado no Comércio Hoteleiro e Similares do Estado do Rio de Janeiro, será pago em dobro.</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OITAVA - COMPROVANTE DE PAGAMENTO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empresas se comprometem</w:t>
                  </w:r>
                  <w:r>
                    <w:rPr>
                      <w:rFonts w:ascii="Arial" w:hAnsi="Arial"/>
                    </w:rPr>
                    <w:t xml:space="preserve"> a conceder comprovantes de pagamento dos salários, </w:t>
                  </w:r>
                  <w:r>
                    <w:rPr>
                      <w:rFonts w:ascii="Arial" w:hAnsi="Arial"/>
                    </w:rPr>
                    <w:lastRenderedPageBreak/>
                    <w:t>discriminando as importâncias pagas e descontos efetuados, contendo a identificação da empresa e do empregado, bem como as horas efetivamente trabalhadas, normais e extraordinárias. Em caso de funcionário</w:t>
                  </w:r>
                  <w:r>
                    <w:rPr>
                      <w:rFonts w:ascii="Arial" w:hAnsi="Arial"/>
                    </w:rPr>
                    <w:t xml:space="preserve"> analfabeto o recibo deve ser firmado na presença de duas testemunhas.</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NONA - REAJUSTE PROPORCIONAL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cs="Arial"/>
                    </w:rPr>
                  </w:pPr>
                  <w:r>
                    <w:rPr>
                      <w:rFonts w:ascii="Arial" w:hAnsi="Arial" w:cs="Arial"/>
                    </w:rPr>
                    <w:t>Os salários dos empregados admitidos posteriormente a 01 de outubro 2010, serão reajustados proporcionalmente ao número de meses no período de</w:t>
                  </w:r>
                  <w:r>
                    <w:rPr>
                      <w:rFonts w:ascii="Arial" w:hAnsi="Arial" w:cs="Arial"/>
                    </w:rPr>
                    <w:t xml:space="preserve"> 01/10/2010 a 30/09/2011, na razão de 1/12 (um doze avos) do índice acima, por mês trabalhado, considerando como tal, a fração igual ou superior a 15 (quinze) dias.</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Gratificação de Função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CLÁUSULA DÉCIMA</w:t>
                  </w:r>
                  <w:r>
                    <w:rPr>
                      <w:rFonts w:ascii="Arial" w:eastAsia="Times New Roman" w:hAnsi="Arial" w:cs="Arial"/>
                      <w:b/>
                      <w:bCs/>
                      <w:sz w:val="21"/>
                      <w:szCs w:val="21"/>
                    </w:rPr>
                    <w:t xml:space="preserve"> - QUEBRA DE CAIXA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Aos empregados que comprovadamente exerçam a função de </w:t>
                  </w:r>
                  <w:r>
                    <w:rPr>
                      <w:rFonts w:ascii="Arial" w:hAnsi="Arial" w:cs="Arial"/>
                    </w:rPr>
                    <w:t></w:t>
                  </w:r>
                  <w:r>
                    <w:rPr>
                      <w:rFonts w:ascii="Arial" w:hAnsi="Arial" w:cs="Arial"/>
                    </w:rPr>
                    <w:t>CAIXA, é assegurada, uma gratificação mensal, na importância de R$ 75,00 (setenta e cinco reais), a título de QUEBRA DE CAIXA.</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PRIMEIRA - ADICIONAL POR FUNÇÃO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Será concedido um adicional sobre o salário percebido, de 15% (quinze por cento) para cozinheiro e 10% (dez por cento) para ajudante de cozinha, lancheiro e chapeiro.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Auxílio Creche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DÉCIMA SEGUNDA - CRECHE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As empresas fornecerão creche </w:t>
                  </w:r>
                  <w:r>
                    <w:rPr>
                      <w:rFonts w:ascii="Arial" w:hAnsi="Arial"/>
                    </w:rPr>
                    <w:t>conforme o estabelecido nos Art. 389, parágrafo primeiro e Art. 400 da CLT ou, convênio autorizado pela autoridade competente ou, reembolso creche, com exceção das empresas que já fornecem, conforme Portaria Ministerial nº 3296/86.</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w:t>
                  </w:r>
                  <w:r>
                    <w:rPr>
                      <w:rFonts w:ascii="Arial" w:eastAsia="Times New Roman" w:hAnsi="Arial" w:cs="Arial"/>
                      <w:b/>
                      <w:bCs/>
                      <w:sz w:val="21"/>
                      <w:szCs w:val="21"/>
                    </w:rPr>
                    <w:t> Admissão, Demissão, Modalidades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Desligamento/Demissão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DÉCIMA TERCEIRA - RESCISÃO DO CONTRATO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pPr>
                  <w:r>
                    <w:rPr>
                      <w:rFonts w:ascii="Arial" w:hAnsi="Arial"/>
                    </w:rPr>
                    <w:t>No caso de rescisão do contrato de trabalho o empregador terá o prazo máximo de 10 (dez) dias a contar da comunicação da dispensa, inclusive, para o pagamento dos direitos trabalhistas, devidos ao empregado, se indenizado àquele, ou, 24 (vinte e quatro) ho</w:t>
                  </w:r>
                  <w:r>
                    <w:rPr>
                      <w:rFonts w:ascii="Arial" w:hAnsi="Arial"/>
                    </w:rPr>
                    <w:t xml:space="preserve">ras, se </w:t>
                  </w:r>
                  <w:r>
                    <w:rPr>
                      <w:rFonts w:ascii="Arial" w:hAnsi="Arial"/>
                    </w:rPr>
                    <w:lastRenderedPageBreak/>
                    <w:t>cumprido, trabalhando o aviso prévio. Sob pena de não o fazendo, responder pelo pagamento dos salários, até a efetiva quitação, independentemente de responder também, pela multa prevista no artigo 477 parágrafos 6º e 8º da C.L.T. Em caso de ausênci</w:t>
                  </w:r>
                  <w:r>
                    <w:rPr>
                      <w:rFonts w:ascii="Arial" w:hAnsi="Arial"/>
                    </w:rPr>
                    <w:t>a do empregado ao ato homologatório, o Sindicato dos Trabalhadores se obriga a fornecer declaração juridicamente hábil, de modo a evitar o pagamento do salário previsto neste item.</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w:t>
                  </w:r>
                  <w:r>
                    <w:rPr>
                      <w:rFonts w:ascii="Arial" w:eastAsia="Times New Roman" w:hAnsi="Arial" w:cs="Arial"/>
                      <w:b/>
                      <w:bCs/>
                      <w:sz w:val="21"/>
                      <w:szCs w:val="21"/>
                    </w:rPr>
                    <w:t> Condições de Trabalho, Normas de Pessoal e Estabi</w:t>
                  </w:r>
                  <w:r>
                    <w:rPr>
                      <w:rFonts w:ascii="Arial" w:eastAsia="Times New Roman" w:hAnsi="Arial" w:cs="Arial"/>
                      <w:b/>
                      <w:bCs/>
                      <w:sz w:val="21"/>
                      <w:szCs w:val="21"/>
                    </w:rPr>
                    <w:t>lidades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Estabilidade Serviço Militar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DÉCIMA QUARTA - SERVIÇO MILITAR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Aos empregados em idade de prestação de Serviço Militar, será garantido emprego e/ou salário, desde sua apresentação até incorporação, com comunicação, por escrito e nos </w:t>
                  </w:r>
                  <w:r>
                    <w:rPr>
                      <w:rFonts w:ascii="Arial" w:hAnsi="Arial"/>
                    </w:rPr>
                    <w:t>60 (sessenta) dias após o desligamento da Unidade Militar que serviu. Estes empregados não poderão ser dispensados, a não ser em razão de prática de falta grave, término do Contrato de Experiência ou pedido de demissão. Não serão abrangidos neste item os e</w:t>
                  </w:r>
                  <w:r>
                    <w:rPr>
                      <w:rFonts w:ascii="Arial" w:hAnsi="Arial"/>
                    </w:rPr>
                    <w:t>mpregados que forem desligados da Unidade Militar por qualquer falta disciplinar.</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DÉCIMA QUINTA - GARANTIA AO EMPREGO/OU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Fica garantido o emprego e/ou salário, em caso de acid</w:t>
                  </w:r>
                  <w:r>
                    <w:rPr>
                      <w:rFonts w:ascii="Arial" w:hAnsi="Arial"/>
                    </w:rPr>
                    <w:t>ente ou doença profissional, por período previsto na Lei nº 8.213 de 24/07/91, a se contar da data de retorno ao trabalho, alta do INSS, ao empregado afastado por acidente de trabalho.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CLÁUSULA DÉCIMA SEXTA - ESTABILIDADE AP</w:t>
                  </w:r>
                  <w:r>
                    <w:rPr>
                      <w:rFonts w:ascii="Arial" w:eastAsia="Times New Roman" w:hAnsi="Arial" w:cs="Arial"/>
                      <w:b/>
                      <w:bCs/>
                      <w:sz w:val="21"/>
                      <w:szCs w:val="21"/>
                    </w:rPr>
                    <w:t xml:space="preserve">OSENTADORIA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Aos empregados que possuam 10 (dez) ou mais anos de trabalho na mesma empresa e aos que faltem 12 (doze) meses para atingir o direito a aposentadoria pelo prazo máximo da Previdência Social, será garantido o emprego e/ou salário durante o te</w:t>
                  </w:r>
                  <w:r>
                    <w:rPr>
                      <w:rFonts w:ascii="Arial" w:hAnsi="Arial"/>
                    </w:rPr>
                    <w:t>mpo que restar para que se aposente, respeitando o prazo máximo de 12 (doze) meses acima mencionado.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Outras estabilidades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DÉCIMA SÉTIMA - ESTABILIDADE DA GESTANTE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spacing w:before="240"/>
                    <w:jc w:val="both"/>
                    <w:rPr>
                      <w:rFonts w:ascii="Arial" w:hAnsi="Arial" w:cs="Arial"/>
                    </w:rPr>
                  </w:pPr>
                  <w:r>
                    <w:rPr>
                      <w:rFonts w:ascii="Arial" w:hAnsi="Arial" w:cs="Arial"/>
                    </w:rPr>
                    <w:t>A empregada gestante tem garantida a estabilidade no emprego até 60 (sessent</w:t>
                  </w:r>
                  <w:r>
                    <w:rPr>
                      <w:rFonts w:ascii="Arial" w:hAnsi="Arial" w:cs="Arial"/>
                    </w:rPr>
                    <w:t>a) dias após o término do período já previsto na Constituição Federal. A empregada gestante não poderá ser dispensada a não ser em razão de prática de falta grave, término de contrato de experiência e pedido de demissão,  nesta última hipótese deverá haver</w:t>
                  </w:r>
                  <w:r>
                    <w:rPr>
                      <w:rFonts w:ascii="Arial" w:hAnsi="Arial" w:cs="Arial"/>
                    </w:rPr>
                    <w:t xml:space="preserve"> assistência obrigatória do Sindicato de Classe.</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w:t>
                  </w:r>
                  <w:r>
                    <w:rPr>
                      <w:rFonts w:ascii="Arial" w:eastAsia="Times New Roman" w:hAnsi="Arial" w:cs="Arial"/>
                      <w:b/>
                      <w:bCs/>
                      <w:sz w:val="21"/>
                      <w:szCs w:val="21"/>
                    </w:rPr>
                    <w:t> Duração, Distribuição, Controle, Faltas</w:t>
                  </w:r>
                  <w:r>
                    <w:rPr>
                      <w:rFonts w:ascii="Arial" w:eastAsia="Times New Roman" w:hAnsi="Arial" w:cs="Arial"/>
                      <w:b/>
                      <w:bCs/>
                      <w:sz w:val="21"/>
                      <w:szCs w:val="21"/>
                    </w:rPr>
                    <w:t xml:space="preserve">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Duração e Horário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DÉCIMA OITAVA - HORA EXTRA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pPr>
                  <w:r>
                    <w:rPr>
                      <w:rFonts w:ascii="Arial" w:hAnsi="Arial"/>
                    </w:rPr>
                    <w:t>As horas extras deverão ser calculadas sobre o total da remuneração do empregado</w:t>
                  </w:r>
                  <w:r>
                    <w:rPr>
                      <w:rFonts w:ascii="Arial" w:hAnsi="Arial"/>
                    </w:rPr>
                    <w:t>, no percentual de: 50% (cinquenta por cento) para as duas primeiras horas. As horas extraordinárias cumpridas aos domingos e feriados serão pagas no percentual de 100% (cem por cento), sempre que não houver folga compensatória em outro dia da semana, em c</w:t>
                  </w:r>
                  <w:r>
                    <w:rPr>
                      <w:rFonts w:ascii="Arial" w:hAnsi="Arial"/>
                    </w:rPr>
                    <w:t>onsonância com o ramo das atividades das empresas.</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NONA - JUSTIFICAÇÃO 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empresas aceitarão, para fim de justificação de ausências, os atestados médicos e odontológicos de entidades conveniadas, credenciadas pelo INSS/SUS e pelos médicos e/ou clinicas conveniadas com a entidade dos trabalhadores.</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CLÁUSULA VIGÉSIMA - FALTAS</w:t>
                  </w:r>
                  <w:r>
                    <w:rPr>
                      <w:rFonts w:ascii="Arial" w:eastAsia="Times New Roman" w:hAnsi="Arial" w:cs="Arial"/>
                      <w:b/>
                      <w:bCs/>
                      <w:sz w:val="21"/>
                      <w:szCs w:val="21"/>
                    </w:rPr>
                    <w:t xml:space="preserve"> SEM PREJUIZO DO SALÁRIO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O empregado poderá deixar de comparecer ao serviço sem prejuízo de sua remuneração:</w:t>
                  </w:r>
                </w:p>
                <w:p w:rsidR="00000000" w:rsidRDefault="00A95545">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até 02 (dois) dias consecutivos em caso de falecimento de cônjuge, pai, mãe, irmãos ou pessoa que, declarada em sua Carteira de Trabalh</w:t>
                  </w:r>
                  <w:r>
                    <w:rPr>
                      <w:rFonts w:ascii="Arial" w:hAnsi="Arial"/>
                    </w:rPr>
                    <w:t>o e Previdência Social, vivia sob sua dependência econômica;</w:t>
                  </w:r>
                </w:p>
                <w:p w:rsidR="00000000" w:rsidRDefault="00A95545">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até 03 (três) dias consecutivos em virtude de casamento;</w:t>
                  </w:r>
                </w:p>
                <w:p w:rsidR="00000000" w:rsidRDefault="00A95545">
                  <w:pPr>
                    <w:tabs>
                      <w:tab w:val="num" w:pos="720"/>
                    </w:tabs>
                    <w:ind w:left="720" w:hanging="360"/>
                    <w:jc w:val="both"/>
                    <w:rPr>
                      <w:rFonts w:ascii="Arial" w:hAnsi="Arial"/>
                    </w:rPr>
                  </w:pPr>
                  <w:r>
                    <w:rPr>
                      <w:rFonts w:ascii="Arial" w:eastAsia="Arial" w:hAnsi="Arial" w:cs="Arial"/>
                    </w:rPr>
                    <w:t>c)</w:t>
                  </w:r>
                  <w:r>
                    <w:rPr>
                      <w:rFonts w:eastAsia="Arial"/>
                      <w:sz w:val="14"/>
                      <w:szCs w:val="14"/>
                    </w:rPr>
                    <w:t xml:space="preserve">      </w:t>
                  </w:r>
                  <w:r>
                    <w:rPr>
                      <w:rFonts w:ascii="Arial" w:hAnsi="Arial"/>
                    </w:rPr>
                    <w:t>- até 05 (cinco) dias consecutivos em caso de nascimento de filho, no decorrer da primeira semana;</w:t>
                  </w:r>
                </w:p>
                <w:p w:rsidR="00000000" w:rsidRDefault="00A95545">
                  <w:pPr>
                    <w:tabs>
                      <w:tab w:val="num" w:pos="720"/>
                    </w:tabs>
                    <w:ind w:left="720" w:hanging="360"/>
                    <w:jc w:val="both"/>
                    <w:rPr>
                      <w:rFonts w:ascii="Arial" w:hAnsi="Arial"/>
                    </w:rPr>
                  </w:pPr>
                  <w:r>
                    <w:rPr>
                      <w:rFonts w:ascii="Arial" w:eastAsia="Arial" w:hAnsi="Arial" w:cs="Arial"/>
                    </w:rPr>
                    <w:t>d)</w:t>
                  </w:r>
                  <w:r>
                    <w:rPr>
                      <w:rFonts w:eastAsia="Arial"/>
                      <w:sz w:val="14"/>
                      <w:szCs w:val="14"/>
                    </w:rPr>
                    <w:t xml:space="preserve">     </w:t>
                  </w:r>
                  <w:r>
                    <w:rPr>
                      <w:rFonts w:ascii="Arial" w:hAnsi="Arial" w:cs="Arial"/>
                    </w:rPr>
                    <w:t></w:t>
                  </w:r>
                  <w:r>
                    <w:rPr>
                      <w:rFonts w:ascii="Arial" w:hAnsi="Arial"/>
                    </w:rPr>
                    <w:t xml:space="preserve"> por 1 (um) di</w:t>
                  </w:r>
                  <w:r>
                    <w:rPr>
                      <w:rFonts w:ascii="Arial" w:hAnsi="Arial"/>
                    </w:rPr>
                    <w:t>a em cada 12 (doze) meses de trabalho, em caso de doação voluntária de sangue, devidamente comprovada;</w:t>
                  </w:r>
                </w:p>
                <w:p w:rsidR="00000000" w:rsidRDefault="00A95545">
                  <w:pPr>
                    <w:tabs>
                      <w:tab w:val="num" w:pos="720"/>
                    </w:tabs>
                    <w:ind w:left="720" w:hanging="360"/>
                    <w:jc w:val="both"/>
                    <w:rPr>
                      <w:rFonts w:ascii="Arial" w:hAnsi="Arial"/>
                    </w:rPr>
                  </w:pPr>
                  <w:r>
                    <w:rPr>
                      <w:rFonts w:ascii="Arial" w:eastAsia="Arial" w:hAnsi="Arial" w:cs="Arial"/>
                    </w:rPr>
                    <w:t>e)</w:t>
                  </w:r>
                  <w:r>
                    <w:rPr>
                      <w:rFonts w:eastAsia="Arial"/>
                      <w:sz w:val="14"/>
                      <w:szCs w:val="14"/>
                    </w:rPr>
                    <w:t xml:space="preserve">     </w:t>
                  </w:r>
                  <w:r>
                    <w:rPr>
                      <w:rFonts w:ascii="Arial" w:hAnsi="Arial" w:cs="Arial"/>
                    </w:rPr>
                    <w:t></w:t>
                  </w:r>
                  <w:r>
                    <w:rPr>
                      <w:rFonts w:ascii="Arial" w:hAnsi="Arial"/>
                    </w:rPr>
                    <w:t xml:space="preserve"> até 02 (dois) dias consecutivos ou não, para fim de se alistar eleitor, nos termos da Lei respectiva;</w:t>
                  </w:r>
                </w:p>
                <w:p w:rsidR="00000000" w:rsidRDefault="00A95545">
                  <w:pPr>
                    <w:tabs>
                      <w:tab w:val="num" w:pos="720"/>
                    </w:tabs>
                    <w:ind w:left="720" w:hanging="360"/>
                    <w:jc w:val="both"/>
                    <w:rPr>
                      <w:rFonts w:ascii="Arial" w:hAnsi="Arial"/>
                    </w:rPr>
                  </w:pPr>
                  <w:r>
                    <w:rPr>
                      <w:rFonts w:ascii="Arial" w:eastAsia="Arial" w:hAnsi="Arial" w:cs="Arial"/>
                    </w:rPr>
                    <w:t>f)</w:t>
                  </w:r>
                  <w:r>
                    <w:rPr>
                      <w:rFonts w:eastAsia="Arial"/>
                      <w:sz w:val="14"/>
                      <w:szCs w:val="14"/>
                    </w:rPr>
                    <w:t xml:space="preserve">        </w:t>
                  </w:r>
                  <w:r>
                    <w:rPr>
                      <w:rFonts w:ascii="Arial" w:hAnsi="Arial"/>
                    </w:rPr>
                    <w:t xml:space="preserve"> </w:t>
                  </w:r>
                  <w:r>
                    <w:rPr>
                      <w:rFonts w:ascii="Arial" w:hAnsi="Arial"/>
                    </w:rPr>
                    <w:t>- no período em que tiver que c</w:t>
                  </w:r>
                  <w:r>
                    <w:rPr>
                      <w:rFonts w:ascii="Arial" w:hAnsi="Arial"/>
                    </w:rPr>
                    <w:t xml:space="preserve">umprir as exigências do Serviço Militar referida na letra </w:t>
                  </w:r>
                  <w:r>
                    <w:rPr>
                      <w:rFonts w:ascii="Arial" w:hAnsi="Arial" w:cs="Arial"/>
                    </w:rPr>
                    <w:t></w:t>
                  </w:r>
                  <w:r>
                    <w:rPr>
                      <w:rFonts w:ascii="Arial" w:hAnsi="Arial" w:cs="Arial"/>
                    </w:rPr>
                    <w:t>c do Art. 65, da Lei nº. 4.375 de 17/08/64 (Lei do Serviço Militar).</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PRIMEIRA - JORNADA DE TRABALHO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spacing w:before="240"/>
                    <w:jc w:val="both"/>
                    <w:rPr>
                      <w:rFonts w:ascii="Arial" w:hAnsi="Arial" w:cs="Arial"/>
                    </w:rPr>
                  </w:pPr>
                  <w:r>
                    <w:rPr>
                      <w:rFonts w:ascii="Arial" w:hAnsi="Arial" w:cs="Arial"/>
                    </w:rPr>
                    <w:t>A jornada de trabalho do empregado poderá ser v</w:t>
                  </w:r>
                  <w:r>
                    <w:rPr>
                      <w:rFonts w:ascii="Arial" w:hAnsi="Arial" w:cs="Arial"/>
                    </w:rPr>
                    <w:t>ariável de até 44 (quarenta e quatro) horas semanais, devendo a escala ser ajustada pela empregadora com antecedência. Somente serão computadas como horas extras as que excederem ao limite de 44 (quarenta e quatro) horas semanais. O empregado fará jus ao p</w:t>
                  </w:r>
                  <w:r>
                    <w:rPr>
                      <w:rFonts w:ascii="Arial" w:hAnsi="Arial" w:cs="Arial"/>
                    </w:rPr>
                    <w:t xml:space="preserve">agamento das horas efetivamente trabalhadas conforme estabelecidas na escala. Quanto aos domingos e feriados laborados, somente serão </w:t>
                  </w:r>
                  <w:r>
                    <w:rPr>
                      <w:rFonts w:ascii="Arial" w:hAnsi="Arial" w:cs="Arial"/>
                    </w:rPr>
                    <w:lastRenderedPageBreak/>
                    <w:t>pagos em dobro se não houver folga compensatória. Mediante acordo escrito entre as partes, poderão as empresas e empregado</w:t>
                  </w:r>
                  <w:r>
                    <w:rPr>
                      <w:rFonts w:ascii="Arial" w:hAnsi="Arial" w:cs="Arial"/>
                    </w:rPr>
                    <w:t>s estabelecer o horário de trabalho com regime de revezamento de 12 (doze) por 36 (trinta e seis) horas de descanso.</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SEGUNDA - BANCO DE HORAS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Conforme legislação em vigor, Art. 59 da CTL, as empresas poderão firmar acordo de Banco de Horas, onde </w:t>
                  </w:r>
                  <w:r>
                    <w:rPr>
                      <w:rFonts w:ascii="Arial" w:hAnsi="Arial" w:cs="Arial"/>
                      <w:szCs w:val="20"/>
                    </w:rPr>
                    <w:t xml:space="preserve">não será devido o pagamento de horas extraordinárias quando o excesso de trabalho em um dia for compensado pela correspondente diminuição em outro dia, </w:t>
                  </w:r>
                  <w:r>
                    <w:rPr>
                      <w:rFonts w:ascii="Arial" w:hAnsi="Arial" w:cs="Arial"/>
                      <w:szCs w:val="20"/>
                    </w:rPr>
                    <w:t>de modo que sejam compensadas no período máximo de um ano, de maneira que não exceda, no período de um ano, à soma das jornadas semanais de trabalho previstas, nem seja ultrapassado o limite máximo de 10 (dez) horas diárias. No caso de rescisão do contrato</w:t>
                  </w:r>
                  <w:r>
                    <w:rPr>
                      <w:rFonts w:ascii="Arial" w:hAnsi="Arial" w:cs="Arial"/>
                      <w:szCs w:val="20"/>
                    </w:rPr>
                    <w:t xml:space="preserve"> de trabalho, sem que ocorra a compensação integral da jornada extraordinária, o empregado fará jus ao pagamento das horas extras não compensadas, calculadas sobre o valor da remuneração na data da rescisão. </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Faltas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TERCEIRA - ABONO </w:t>
                  </w:r>
                  <w:r>
                    <w:rPr>
                      <w:rFonts w:ascii="Arial" w:eastAsia="Times New Roman" w:hAnsi="Arial" w:cs="Arial"/>
                      <w:b/>
                      <w:bCs/>
                      <w:sz w:val="21"/>
                      <w:szCs w:val="21"/>
                    </w:rPr>
                    <w:t xml:space="preserve">DE FALTAS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Os empregados estudantes, terão abonadas suas faltas, quando decorrentes do comparecimento a exames escolares de estabelecimento de ensino, quando conflitantes com a jornada de trabalho, sem prejuízo de seus direitos e vantagens desde que haja</w:t>
                  </w:r>
                  <w:r>
                    <w:rPr>
                      <w:rFonts w:ascii="Arial" w:hAnsi="Arial"/>
                    </w:rPr>
                    <w:t xml:space="preserve"> comunicação ao empregador com 48 (quarenta e oito) horas de antecedência a realização das mesmas, e comprovação em idêntico prazo.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Férias e Licenças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Duração e Concessão de Férias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QUARTA - AVISO DE FÉRIAS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A concessão das férias será participada por escrito ao empregado, com antecedência de no mínimo 30 (trinta) dias, cabendo a este assinar a respectiva notificação. O empregado, obrigatoriamente, apresentará ao empregador sua CTPS para que nela seja anotada </w:t>
                  </w:r>
                  <w:r>
                    <w:rPr>
                      <w:rFonts w:ascii="Arial" w:hAnsi="Arial"/>
                    </w:rPr>
                    <w:t>a respectiva concessão, devendo ser igualmente anotada no livro ou nas fichas de registro de empregados da empresa. A empresa deverá efetuar o pagamento das férias acrescidas de 1/3 (um terço) até, no máximo, 48 (quarenta e oito) horas antes do início daqu</w:t>
                  </w:r>
                  <w:r>
                    <w:rPr>
                      <w:rFonts w:ascii="Arial" w:hAnsi="Arial"/>
                    </w:rPr>
                    <w:t>elas.</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Licença Remunerada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QUINTA - LICENÇA REMUNERADA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empresas concederão licença remunerada em uma única oportunidade, aos empregados representados por este Sindicato, observando-se o que segue:</w:t>
                  </w:r>
                </w:p>
                <w:p w:rsidR="00000000" w:rsidRDefault="00A95545">
                  <w:pPr>
                    <w:tabs>
                      <w:tab w:val="num" w:pos="720"/>
                    </w:tabs>
                    <w:ind w:left="720" w:hanging="360"/>
                    <w:jc w:val="both"/>
                    <w:rPr>
                      <w:rFonts w:ascii="Arial" w:hAnsi="Arial"/>
                    </w:rPr>
                  </w:pPr>
                  <w:r>
                    <w:rPr>
                      <w:rFonts w:ascii="Arial" w:eastAsia="Arial" w:hAnsi="Arial" w:cs="Arial"/>
                    </w:rPr>
                    <w:t>a)</w:t>
                  </w:r>
                  <w:r>
                    <w:rPr>
                      <w:rFonts w:eastAsia="Arial"/>
                      <w:sz w:val="14"/>
                      <w:szCs w:val="14"/>
                    </w:rPr>
                    <w:t xml:space="preserve">     </w:t>
                  </w:r>
                  <w:r>
                    <w:rPr>
                      <w:rFonts w:ascii="Arial" w:hAnsi="Arial"/>
                    </w:rPr>
                    <w:t>- 10 (dez) dias para os e</w:t>
                  </w:r>
                  <w:r>
                    <w:rPr>
                      <w:rFonts w:ascii="Arial" w:hAnsi="Arial"/>
                    </w:rPr>
                    <w:t xml:space="preserve">mpregados que tenham ou venham a completar 10(dez) anos </w:t>
                  </w:r>
                  <w:r>
                    <w:rPr>
                      <w:rFonts w:ascii="Arial" w:hAnsi="Arial"/>
                    </w:rPr>
                    <w:lastRenderedPageBreak/>
                    <w:t>de serviço na mesma empresa;</w:t>
                  </w:r>
                </w:p>
                <w:p w:rsidR="00000000" w:rsidRDefault="00A95545">
                  <w:pPr>
                    <w:tabs>
                      <w:tab w:val="num" w:pos="720"/>
                    </w:tabs>
                    <w:ind w:left="720" w:hanging="360"/>
                    <w:jc w:val="both"/>
                    <w:rPr>
                      <w:rFonts w:ascii="Arial" w:hAnsi="Arial"/>
                    </w:rPr>
                  </w:pPr>
                  <w:r>
                    <w:rPr>
                      <w:rFonts w:ascii="Arial" w:eastAsia="Arial" w:hAnsi="Arial" w:cs="Arial"/>
                    </w:rPr>
                    <w:t>b)</w:t>
                  </w:r>
                  <w:r>
                    <w:rPr>
                      <w:rFonts w:eastAsia="Arial"/>
                      <w:sz w:val="14"/>
                      <w:szCs w:val="14"/>
                    </w:rPr>
                    <w:t xml:space="preserve">     </w:t>
                  </w:r>
                  <w:r>
                    <w:rPr>
                      <w:rFonts w:ascii="Arial" w:hAnsi="Arial"/>
                    </w:rPr>
                    <w:t>- 15 (quinze) dias para os empregados que tenham ou venham a completar 20 (vinte) anos de serviço na mesma empresa.</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Equipament</w:t>
                  </w:r>
                  <w:r>
                    <w:rPr>
                      <w:rFonts w:ascii="Arial" w:eastAsia="Times New Roman" w:hAnsi="Arial" w:cs="Arial"/>
                      <w:b/>
                      <w:bCs/>
                      <w:sz w:val="21"/>
                      <w:szCs w:val="21"/>
                    </w:rPr>
                    <w:t xml:space="preserve">os de Segurança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SEXTA - EQUIPAMENTOS DE SEGURANÇA COLETIVA E INDIVIDUAL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medidas de proteção individual e coletiva serão observadas de acordo com a Portaria nº 3.214 de 08/06/78.</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Exames Médicos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CLÁUSULA VIGÉSIMA SÉTIMA - EXAM</w:t>
                  </w:r>
                  <w:r>
                    <w:rPr>
                      <w:rFonts w:ascii="Arial" w:eastAsia="Times New Roman" w:hAnsi="Arial" w:cs="Arial"/>
                      <w:b/>
                      <w:bCs/>
                      <w:sz w:val="21"/>
                      <w:szCs w:val="21"/>
                    </w:rPr>
                    <w:t xml:space="preserve">ES MÉDICOS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Exame médico será realizado de acordo com a Norma Regulamentadora  nº 7 da Portaria nº 3.214 de 08/06/78, modificada pela Portaria nº 12 SSMT de 06.06.83. </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Readaptação do Acidentado e/ou Portador de Doença Profissional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w:t>
                  </w:r>
                  <w:r>
                    <w:rPr>
                      <w:rFonts w:ascii="Arial" w:eastAsia="Times New Roman" w:hAnsi="Arial" w:cs="Arial"/>
                      <w:b/>
                      <w:bCs/>
                      <w:sz w:val="21"/>
                      <w:szCs w:val="21"/>
                    </w:rPr>
                    <w:t xml:space="preserve">OITAVA - READAPTAÇÃO DO TRABALHOR ACIDENTADO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Os empregados acidentados e que tiverem redução de sua capacidade laboriosa, serão devidamente readaptados dentro das condições especiais possíveis, de conformidade com a legislação em vigor.</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Outras Normas </w:t>
                  </w:r>
                  <w:r>
                    <w:rPr>
                      <w:rFonts w:ascii="Arial" w:eastAsia="Times New Roman" w:hAnsi="Arial" w:cs="Arial"/>
                      <w:b/>
                      <w:bCs/>
                      <w:sz w:val="21"/>
                      <w:szCs w:val="21"/>
                    </w:rPr>
                    <w:t xml:space="preserve">de Proteção ao Acidentado ou Doente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VIGÉSIMA NONA - CONVÊNIOS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empresas manterão convênios com, no mínimo, 03 (três) farmácias a fim de atenderem os seus funcionários na aquisição de medicamentos, ficando, todavia dispensada do cumprimento desta cláusula, desde que, seus funcionários firme declaração específica, ne</w:t>
                  </w:r>
                  <w:r>
                    <w:rPr>
                      <w:rFonts w:ascii="Arial" w:hAnsi="Arial"/>
                    </w:rPr>
                    <w:t>ste sentido, devendo haver, obrigatoriamente, a assistência do Sindicato dos Trabalhadores. A responsabilidade pelo pagamento destas despesas é de caráter exclusivo do trabalhador, sendo certo que no referido convênio constará que o empregado somente poder</w:t>
                  </w:r>
                  <w:r>
                    <w:rPr>
                      <w:rFonts w:ascii="Arial" w:hAnsi="Arial"/>
                    </w:rPr>
                    <w:t>á adquirir medicamentos, por mês, até o limite máximo de 50% (cinqüenta por cento) do seu salário.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Acesso a Informações da Empresa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TRIGÉSIMA - BENEFICIÁRIOS DO SESC E SENAC </w:t>
                  </w:r>
                  <w:r>
                    <w:rPr>
                      <w:rFonts w:ascii="Arial" w:eastAsia="Times New Roman" w:hAnsi="Arial" w:cs="Arial"/>
                      <w:b/>
                      <w:bCs/>
                      <w:sz w:val="21"/>
                      <w:szCs w:val="21"/>
                    </w:rPr>
                    <w:br/>
                  </w:r>
                  <w:r>
                    <w:rPr>
                      <w:rFonts w:ascii="Arial" w:eastAsia="Times New Roman" w:hAnsi="Arial" w:cs="Arial"/>
                      <w:sz w:val="21"/>
                      <w:szCs w:val="21"/>
                    </w:rPr>
                    <w:lastRenderedPageBreak/>
                    <w:br/>
                  </w:r>
                </w:p>
                <w:p w:rsidR="00000000" w:rsidRDefault="00A95545">
                  <w:pPr>
                    <w:spacing w:before="240"/>
                    <w:jc w:val="both"/>
                    <w:rPr>
                      <w:rFonts w:ascii="Arial" w:hAnsi="Arial" w:cs="Arial"/>
                    </w:rPr>
                  </w:pPr>
                  <w:r>
                    <w:rPr>
                      <w:rFonts w:ascii="Arial" w:hAnsi="Arial" w:cs="Arial"/>
                    </w:rPr>
                    <w:t>As empresas deverão dar ciência a seus empre</w:t>
                  </w:r>
                  <w:r>
                    <w:rPr>
                      <w:rFonts w:ascii="Arial" w:hAnsi="Arial" w:cs="Arial"/>
                    </w:rPr>
                    <w:t>gados de que são beneficiários do SESC e SENAC de forma que venham a participar e utilizar-se  de promoções e serviços das referidas entidades.</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TRIGÉSIMA PRIMEIRA - CONTRIBUIÇÃO ASSISTENCIAL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spacing w:before="240"/>
                    <w:jc w:val="both"/>
                  </w:pPr>
                  <w:r>
                    <w:rPr>
                      <w:rFonts w:ascii="Arial" w:hAnsi="Arial" w:cs="Arial"/>
                    </w:rPr>
                    <w:t>Conforme decisã</w:t>
                  </w:r>
                  <w:r>
                    <w:rPr>
                      <w:rFonts w:ascii="Arial" w:hAnsi="Arial" w:cs="Arial"/>
                    </w:rPr>
                    <w:t xml:space="preserve">o da Assembléia Geral Extraordinária, devidamente convocada pela publicação no jornal </w:t>
                  </w:r>
                  <w:r>
                    <w:rPr>
                      <w:rFonts w:ascii="Arial" w:hAnsi="Arial" w:cs="Arial"/>
                    </w:rPr>
                    <w:t></w:t>
                  </w:r>
                  <w:r>
                    <w:rPr>
                      <w:rFonts w:ascii="Arial" w:hAnsi="Arial" w:cs="Arial"/>
                    </w:rPr>
                    <w:t>O DIA edição de</w:t>
                  </w:r>
                  <w:r>
                    <w:rPr>
                      <w:rFonts w:ascii="Arial" w:hAnsi="Arial" w:cs="Arial"/>
                    </w:rPr>
                    <w:t> </w:t>
                  </w:r>
                  <w:r>
                    <w:rPr>
                      <w:rFonts w:ascii="Arial" w:hAnsi="Arial" w:cs="Arial"/>
                    </w:rPr>
                    <w:t>21 de setembro de 2011, seção dos Classificados, fica deliberado que as empresas representadas pelo Sindicato Patronal, sindicalizados ou não, recolherã</w:t>
                  </w:r>
                  <w:r>
                    <w:rPr>
                      <w:rFonts w:ascii="Arial" w:hAnsi="Arial" w:cs="Arial"/>
                    </w:rPr>
                    <w:t xml:space="preserve">o a favor do Sindicato de Hotéis, Restaurantes, Bares e Similares da Baixada e Sul Fluminense, a título de </w:t>
                  </w:r>
                  <w:r>
                    <w:rPr>
                      <w:rFonts w:ascii="Arial" w:hAnsi="Arial" w:cs="Arial"/>
                    </w:rPr>
                    <w:t></w:t>
                  </w:r>
                  <w:r>
                    <w:rPr>
                      <w:rFonts w:ascii="Arial" w:hAnsi="Arial" w:cs="Arial"/>
                      <w:b/>
                    </w:rPr>
                    <w:t>CONTRIBUIÇÃO ASSISTENCIAL</w:t>
                  </w:r>
                  <w:r>
                    <w:rPr>
                      <w:rFonts w:ascii="Arial" w:hAnsi="Arial" w:cs="Arial"/>
                    </w:rPr>
                    <w:t></w:t>
                  </w:r>
                  <w:r>
                    <w:rPr>
                      <w:rFonts w:ascii="Arial" w:hAnsi="Arial" w:cs="Arial"/>
                    </w:rPr>
                    <w:t>, em guias fornecidas pelo sindicato, os valores constantes a seguir:</w:t>
                  </w:r>
                </w:p>
                <w:p w:rsidR="00000000" w:rsidRDefault="00A95545">
                  <w:pPr>
                    <w:spacing w:before="240"/>
                    <w:jc w:val="both"/>
                    <w:rPr>
                      <w:rFonts w:ascii="Arial" w:hAnsi="Arial" w:cs="Arial"/>
                    </w:rPr>
                  </w:pPr>
                  <w:r>
                    <w:rPr>
                      <w:rFonts w:ascii="Arial" w:hAnsi="Arial" w:cs="Arial"/>
                    </w:rPr>
                    <w:t>- As empresas que efetuarem o recolhimento antes do dia 22 DE NOVEMBRO DE 2011, terão direito a um desconto progressivo de datas que se encontra estipulado na boleta bancaria que deverá ser enviada para a empresa em tempo hábil, para que a mesma possa usuf</w:t>
                  </w:r>
                  <w:r>
                    <w:rPr>
                      <w:rFonts w:ascii="Arial" w:hAnsi="Arial" w:cs="Arial"/>
                    </w:rPr>
                    <w:t>ruir do desconto.</w:t>
                  </w:r>
                </w:p>
                <w:p w:rsidR="00000000" w:rsidRDefault="00A95545">
                  <w:pPr>
                    <w:jc w:val="both"/>
                    <w:rPr>
                      <w:rFonts w:ascii="Arial" w:hAnsi="Arial" w:cs="Arial"/>
                    </w:rPr>
                  </w:pPr>
                  <w:r>
                    <w:rPr>
                      <w:rFonts w:ascii="Arial" w:hAnsi="Arial" w:cs="Arial"/>
                    </w:rPr>
                    <w:t xml:space="preserve">Para as empresas que efetuarem  o recolhimento até o dia </w:t>
                  </w:r>
                  <w:r>
                    <w:rPr>
                      <w:rFonts w:ascii="Arial" w:hAnsi="Arial" w:cs="Arial"/>
                      <w:b/>
                      <w:bCs/>
                    </w:rPr>
                    <w:t>22 de NOVEMBRO de 2011</w:t>
                  </w:r>
                  <w:r>
                    <w:rPr>
                      <w:rFonts w:ascii="Arial" w:hAnsi="Arial" w:cs="Arial"/>
                    </w:rPr>
                    <w:t xml:space="preserve">, é fixada a </w:t>
                  </w:r>
                  <w:r>
                    <w:rPr>
                      <w:rFonts w:ascii="Arial" w:hAnsi="Arial" w:cs="Arial"/>
                      <w:b/>
                      <w:bCs/>
                    </w:rPr>
                    <w:t xml:space="preserve">COTA ÚNICA </w:t>
                  </w:r>
                  <w:r>
                    <w:rPr>
                      <w:rFonts w:ascii="Arial" w:hAnsi="Arial" w:cs="Arial"/>
                    </w:rPr>
                    <w:t>de R$ 120,00 (cento e vinte reais), acrescida de R$ 30,00 (trinta reais) por empregado que possua a seu serviço, sendo a cota mínima de</w:t>
                  </w:r>
                  <w:r>
                    <w:rPr>
                      <w:rFonts w:ascii="Arial" w:hAnsi="Arial" w:cs="Arial"/>
                    </w:rPr>
                    <w:t xml:space="preserve"> R$ 120,00 (cento e vinte reais). O Sindicato declara para todos os fins que a contribuição de que trata a Cláusula Contribuição Assistencial Patronal, foi aprovada em Assembléia Geral Extraordinária de sua categoria, onde todos tiveram direito a presença,</w:t>
                  </w:r>
                  <w:r>
                    <w:rPr>
                      <w:rFonts w:ascii="Arial" w:hAnsi="Arial" w:cs="Arial"/>
                    </w:rPr>
                    <w:t xml:space="preserve"> voz e voto.</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SEGUNDA - CONTRIBUIÇÃO CONFEDERATIVA PATRONAL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cs="Arial"/>
                    </w:rPr>
                  </w:pPr>
                  <w:r>
                    <w:rPr>
                      <w:rFonts w:ascii="Arial" w:hAnsi="Arial" w:cs="Arial"/>
                    </w:rPr>
                    <w:t xml:space="preserve">Conforme decisão da Assembléia Geral Extraordinária, devidamente convocada pela publicação no jornal </w:t>
                  </w:r>
                  <w:r>
                    <w:rPr>
                      <w:rFonts w:ascii="Arial" w:hAnsi="Arial" w:cs="Arial"/>
                    </w:rPr>
                    <w:t></w:t>
                  </w:r>
                  <w:r>
                    <w:rPr>
                      <w:rFonts w:ascii="Arial" w:hAnsi="Arial" w:cs="Arial"/>
                    </w:rPr>
                    <w:t>O DIA de</w:t>
                  </w:r>
                  <w:r>
                    <w:rPr>
                      <w:rFonts w:ascii="Arial" w:hAnsi="Arial" w:cs="Arial"/>
                    </w:rPr>
                    <w:t> 21 de setembro de 2011, seção dos Classificados, fica deliber</w:t>
                  </w:r>
                  <w:r>
                    <w:rPr>
                      <w:rFonts w:ascii="Arial" w:hAnsi="Arial" w:cs="Arial"/>
                    </w:rPr>
                    <w:t xml:space="preserve">ado que as empresas representadas pelo Sindicato Patronal, sindicalizadas ou não,  recolherão anualmente em favor do Sindicato a quantia de R$ 120,00 (cento e vinte reais), acrescida de R$ 15,00 (quinze reais) por empregado que possua a seu serviço, sendo </w:t>
                  </w:r>
                  <w:r>
                    <w:rPr>
                      <w:rFonts w:ascii="Arial" w:hAnsi="Arial" w:cs="Arial"/>
                    </w:rPr>
                    <w:t>a cota mínima de R$ 120,00 (cento e vinte </w:t>
                  </w:r>
                  <w:r>
                    <w:rPr>
                      <w:rFonts w:ascii="Arial" w:hAnsi="Arial" w:cs="Arial"/>
                    </w:rPr>
                    <w:t xml:space="preserve">reais), a título de </w:t>
                  </w:r>
                  <w:r>
                    <w:rPr>
                      <w:rFonts w:ascii="Arial" w:hAnsi="Arial" w:cs="Arial"/>
                    </w:rPr>
                    <w:t></w:t>
                  </w:r>
                  <w:r>
                    <w:rPr>
                      <w:rFonts w:ascii="Arial" w:hAnsi="Arial" w:cs="Arial"/>
                      <w:b/>
                      <w:bCs/>
                    </w:rPr>
                    <w:t>CONTRIBUIÇÃO CONFEDERATIVA</w:t>
                  </w:r>
                  <w:r>
                    <w:rPr>
                      <w:rFonts w:ascii="Arial" w:hAnsi="Arial" w:cs="Arial"/>
                      <w:b/>
                      <w:bCs/>
                    </w:rPr>
                    <w:t></w:t>
                  </w:r>
                  <w:r>
                    <w:rPr>
                      <w:rFonts w:ascii="Arial" w:hAnsi="Arial" w:cs="Arial"/>
                    </w:rPr>
                    <w:t>, para manutenção do sistema confederativo, prevista no Art. 8º, Inciso IV da Constituição Federal, mediante guia fornecida pelo próprio Sindicato, com vencimento até</w:t>
                  </w:r>
                  <w:r>
                    <w:rPr>
                      <w:rFonts w:ascii="Arial" w:hAnsi="Arial" w:cs="Arial"/>
                    </w:rPr>
                    <w:t xml:space="preserve"> 31 de julho de 2012.</w:t>
                  </w:r>
                </w:p>
                <w:p w:rsidR="00000000" w:rsidRDefault="00A95545">
                  <w:pPr>
                    <w:jc w:val="both"/>
                    <w:rPr>
                      <w:rFonts w:ascii="Arial" w:hAnsi="Arial" w:cs="Arial"/>
                    </w:rPr>
                  </w:pPr>
                </w:p>
                <w:p w:rsidR="00000000" w:rsidRDefault="00A95545">
                  <w:pPr>
                    <w:jc w:val="both"/>
                    <w:rPr>
                      <w:rFonts w:ascii="Arial" w:hAnsi="Arial" w:cs="Arial"/>
                    </w:rPr>
                  </w:pPr>
                  <w:r>
                    <w:rPr>
                      <w:rFonts w:ascii="Arial" w:hAnsi="Arial" w:cs="Arial"/>
                    </w:rPr>
                    <w:t>O Sindicato declara para todos os fins que a contribuição de que trata a Cláusula Contribuição Confederativa Patronal, foi aprovada em Assembléia Geral Extraordinária de sua categoria, onde toda categoria teve direito a presença, voz</w:t>
                  </w:r>
                  <w:r>
                    <w:rPr>
                      <w:rFonts w:ascii="Arial" w:hAnsi="Arial" w:cs="Arial"/>
                    </w:rPr>
                    <w:t xml:space="preserve"> e voto.</w:t>
                  </w:r>
                </w:p>
                <w:p w:rsidR="00000000" w:rsidRDefault="00A95545">
                  <w:pPr>
                    <w:pStyle w:val="Corpodetexto"/>
                    <w:spacing w:before="0" w:beforeAutospacing="0" w:after="0" w:afterAutospacing="0"/>
                    <w:rPr>
                      <w:rFonts w:ascii="Arial" w:hAnsi="Arial" w:cs="Arial"/>
                      <w:sz w:val="21"/>
                      <w:szCs w:val="21"/>
                    </w:rPr>
                  </w:pPr>
                  <w:r>
                    <w:rPr>
                      <w:rFonts w:ascii="Arial" w:hAnsi="Arial" w:cs="Arial"/>
                      <w:sz w:val="21"/>
                      <w:szCs w:val="21"/>
                    </w:rPr>
                    <w:t>As empresas que efetuarem o recolhimento antes de do dia do vencimento da contribuição, terão direito a um desconto progressivo de datas  que se encontra estipulado na boleta bancária, que deverá ser enviada para as empresas em tempo hábil, para q</w:t>
                  </w:r>
                  <w:r>
                    <w:rPr>
                      <w:rFonts w:ascii="Arial" w:hAnsi="Arial" w:cs="Arial"/>
                      <w:sz w:val="21"/>
                      <w:szCs w:val="21"/>
                    </w:rPr>
                    <w:t>ue a mesma possa usufruir do desconto.</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r>
                  <w:r>
                    <w:rPr>
                      <w:rFonts w:ascii="Arial" w:eastAsia="Times New Roman" w:hAnsi="Arial" w:cs="Arial"/>
                      <w:b/>
                      <w:bCs/>
                      <w:sz w:val="21"/>
                      <w:szCs w:val="21"/>
                    </w:rPr>
                    <w:lastRenderedPageBreak/>
                    <w:t xml:space="preserve">CLÁUSULA TRIGÉSIMA TERCEIRA - MULTAS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spacing w:before="240"/>
                    <w:jc w:val="both"/>
                    <w:rPr>
                      <w:rFonts w:ascii="Arial" w:hAnsi="Arial" w:cs="Arial"/>
                    </w:rPr>
                  </w:pPr>
                  <w:r>
                    <w:rPr>
                      <w:rFonts w:ascii="Arial" w:hAnsi="Arial" w:cs="Arial"/>
                    </w:rPr>
                    <w:t xml:space="preserve">O não recolhimento das contribuições, a quaisquer dos Sindicatos na data prevista, sujeitará à empresa infratora ao pagamento de 10% (dez por cento) de </w:t>
                  </w:r>
                  <w:r>
                    <w:rPr>
                      <w:rFonts w:ascii="Arial" w:hAnsi="Arial" w:cs="Arial"/>
                      <w:b/>
                    </w:rPr>
                    <w:t xml:space="preserve">MULTA </w:t>
                  </w:r>
                  <w:r>
                    <w:rPr>
                      <w:rFonts w:ascii="Arial" w:hAnsi="Arial" w:cs="Arial"/>
                    </w:rPr>
                    <w:t>acrescida de 2% (</w:t>
                  </w:r>
                  <w:r>
                    <w:rPr>
                      <w:rFonts w:ascii="Arial" w:hAnsi="Arial" w:cs="Arial"/>
                    </w:rPr>
                    <w:t>dois por cento) de adicional por mês de atraso, revertendo tais valores à entidade a que se referir o atraso. No caso de um eventual não recebimento da guia para o recolhimento, não escusará  a empresa do pagamento da contribuição, devendo a guia ser exigi</w:t>
                  </w:r>
                  <w:r>
                    <w:rPr>
                      <w:rFonts w:ascii="Arial" w:hAnsi="Arial" w:cs="Arial"/>
                    </w:rPr>
                    <w:t>da ao Sindicato até o prazo convencionado, sujeitando-se o infrator as cominações previstas.</w:t>
                  </w:r>
                </w:p>
                <w:p w:rsidR="00000000" w:rsidRDefault="00A95545">
                  <w:pPr>
                    <w:rPr>
                      <w:rFonts w:ascii="Arial" w:eastAsia="Times New Roman" w:hAnsi="Arial" w:cs="Arial"/>
                      <w:color w:val="2A2A2A"/>
                      <w:sz w:val="20"/>
                      <w:szCs w:val="20"/>
                    </w:rPr>
                  </w:pPr>
                  <w:r>
                    <w:rPr>
                      <w:rFonts w:ascii="Arial" w:eastAsia="Times New Roman" w:hAnsi="Arial" w:cs="Arial"/>
                      <w:sz w:val="21"/>
                      <w:szCs w:val="21"/>
                    </w:rPr>
                    <w:br/>
                  </w:r>
                  <w:r>
                    <w:rPr>
                      <w:rFonts w:ascii="Arial" w:eastAsia="Times New Roman" w:hAnsi="Arial" w:cs="Arial"/>
                      <w:b/>
                      <w:bCs/>
                      <w:sz w:val="21"/>
                      <w:szCs w:val="21"/>
                    </w:rPr>
                    <w:br/>
                    <w:t xml:space="preserve">CLÁUSULA TRIGÉSIMA QUARTA - MENSALIDADE SOCIAL LABORAL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pStyle w:val="ecxmsonormal"/>
                    <w:shd w:val="clear" w:color="auto" w:fill="FFFFFF"/>
                    <w:spacing w:before="0" w:beforeAutospacing="0" w:after="324" w:afterAutospacing="0"/>
                    <w:rPr>
                      <w:rFonts w:ascii="Segoe UI" w:hAnsi="Segoe UI" w:cs="Segoe UI"/>
                      <w:color w:val="2A2A2A"/>
                      <w:sz w:val="20"/>
                      <w:szCs w:val="20"/>
                    </w:rPr>
                  </w:pPr>
                  <w:r>
                    <w:rPr>
                      <w:rFonts w:ascii="Arial" w:hAnsi="Arial" w:cs="Arial"/>
                      <w:color w:val="2A2A2A"/>
                      <w:sz w:val="20"/>
                      <w:szCs w:val="20"/>
                    </w:rPr>
                    <w:t xml:space="preserve">As empresas comprometem-se a fazer o desconto das mensalidades dos empregados associados a razão de 3% </w:t>
                  </w:r>
                  <w:r>
                    <w:rPr>
                      <w:rFonts w:ascii="Arial" w:hAnsi="Arial" w:cs="Arial"/>
                      <w:color w:val="2A2A2A"/>
                      <w:sz w:val="20"/>
                      <w:szCs w:val="20"/>
                    </w:rPr>
                    <w:t>(três por cento) da remuneração de cada associado, recolhendo-as em favor da Federação dos Empregados no Comércio Hoteleiro e Similares do Estado do Rio de Janeiro</w:t>
                  </w:r>
                  <w:r>
                    <w:rPr>
                      <w:rFonts w:ascii="Segoe UI" w:hAnsi="Segoe UI" w:cs="Segoe UI"/>
                      <w:color w:val="2A2A2A"/>
                      <w:sz w:val="20"/>
                      <w:szCs w:val="20"/>
                    </w:rPr>
                    <w:t>,</w:t>
                  </w:r>
                  <w:r>
                    <w:rPr>
                      <w:rFonts w:ascii="Arial" w:hAnsi="Arial" w:cs="Arial"/>
                      <w:color w:val="2A2A2A"/>
                      <w:sz w:val="20"/>
                      <w:szCs w:val="20"/>
                    </w:rPr>
                    <w:t xml:space="preserve"> </w:t>
                  </w:r>
                  <w:r>
                    <w:rPr>
                      <w:rFonts w:ascii="Arial" w:hAnsi="Arial" w:cs="Arial"/>
                      <w:color w:val="2A2A2A"/>
                      <w:sz w:val="20"/>
                      <w:szCs w:val="20"/>
                    </w:rPr>
                    <w:t>até no máximo de 10 (dez) dias após o desconto. Fica estipulado que a partir do ato da cont</w:t>
                  </w:r>
                  <w:r>
                    <w:rPr>
                      <w:rFonts w:ascii="Arial" w:hAnsi="Arial" w:cs="Arial"/>
                      <w:color w:val="2A2A2A"/>
                      <w:sz w:val="20"/>
                      <w:szCs w:val="20"/>
                    </w:rPr>
                    <w:t xml:space="preserve">ratação, o empregado, automaticamente, passa a ser associado, sendo que em caso de oposição a essa associação, a mesma deverá ser manifestada por escrito, pessoalmente, diretamente na Rua Dr. Walmir Peçanha, 64 sala 305 </w:t>
                  </w:r>
                  <w:r>
                    <w:rPr>
                      <w:rFonts w:ascii="Arial" w:hAnsi="Arial" w:cs="Arial"/>
                      <w:color w:val="2A2A2A"/>
                      <w:sz w:val="20"/>
                      <w:szCs w:val="20"/>
                    </w:rPr>
                    <w:t></w:t>
                  </w:r>
                  <w:r>
                    <w:rPr>
                      <w:rFonts w:ascii="Arial" w:hAnsi="Arial" w:cs="Arial"/>
                      <w:color w:val="2A2A2A"/>
                      <w:sz w:val="20"/>
                      <w:szCs w:val="20"/>
                    </w:rPr>
                    <w:t xml:space="preserve"> Centro  Três Rios - RJ, devendo e</w:t>
                  </w:r>
                  <w:r>
                    <w:rPr>
                      <w:rFonts w:ascii="Arial" w:hAnsi="Arial" w:cs="Arial"/>
                      <w:color w:val="2A2A2A"/>
                      <w:sz w:val="20"/>
                      <w:szCs w:val="20"/>
                    </w:rPr>
                    <w:t>ste no prazo de 05 (cinco) dias comunicar a empresa que o empregado não mais faz parte do quadro associativo.</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QUINTA - CONT. CONFEDERATIVA LABORAL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pStyle w:val="NormalWeb"/>
                    <w:rPr>
                      <w:rFonts w:ascii="Arial" w:hAnsi="Arial" w:cs="Arial"/>
                      <w:sz w:val="21"/>
                      <w:szCs w:val="21"/>
                    </w:rPr>
                  </w:pPr>
                  <w:r>
                    <w:rPr>
                      <w:rFonts w:ascii="Arial" w:hAnsi="Arial" w:cs="Arial"/>
                      <w:sz w:val="21"/>
                      <w:szCs w:val="21"/>
                    </w:rPr>
                    <w:t>Será descontado de cada empregado o valor mensal equivalente a 3% (três por cento) do salário normativo e de R$ 1,00 (hum real) para os trabalhadores que já recolhem a contribuição mencionada na cláusula de número 34 (trinta e quatro), para manutenção do S</w:t>
                  </w:r>
                  <w:r>
                    <w:rPr>
                      <w:rFonts w:ascii="Arial" w:hAnsi="Arial" w:cs="Arial"/>
                      <w:sz w:val="21"/>
                      <w:szCs w:val="21"/>
                    </w:rPr>
                    <w:t xml:space="preserve">istema Confederativo. As empresas recolherão mensalmente tais importâncias na Rua Dr. Walmir Peçanha, 64 sala 305 </w:t>
                  </w:r>
                  <w:r>
                    <w:rPr>
                      <w:rFonts w:ascii="Arial" w:hAnsi="Arial" w:cs="Arial"/>
                      <w:sz w:val="21"/>
                      <w:szCs w:val="21"/>
                    </w:rPr>
                    <w:t></w:t>
                  </w:r>
                  <w:r>
                    <w:rPr>
                      <w:rFonts w:ascii="Arial" w:hAnsi="Arial" w:cs="Arial"/>
                      <w:sz w:val="21"/>
                      <w:szCs w:val="21"/>
                    </w:rPr>
                    <w:t xml:space="preserve"> Centro  Três Rios - RJ, até no máximo, 10 (dez) dias após o desconto sob pena de suportar multa de 10% (dez por cento) sobre os valores ret</w:t>
                  </w:r>
                  <w:r>
                    <w:rPr>
                      <w:rFonts w:ascii="Arial" w:hAnsi="Arial" w:cs="Arial"/>
                      <w:sz w:val="21"/>
                      <w:szCs w:val="21"/>
                    </w:rPr>
                    <w:t>idos, além dos acréscimos legais, declara para todos os fins que a contribuição de que trata essa cláusula e seu anexos, foi aprovada em Assembléia Geral Extraordinária onde toda categoria teve direito a presença, voz e voto.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Direito de Oposição ao Desco</w:t>
                  </w:r>
                  <w:r>
                    <w:rPr>
                      <w:rFonts w:ascii="Arial" w:eastAsia="Times New Roman" w:hAnsi="Arial" w:cs="Arial"/>
                      <w:b/>
                      <w:bCs/>
                      <w:sz w:val="21"/>
                      <w:szCs w:val="21"/>
                    </w:rPr>
                    <w:t xml:space="preserve">nto de Contribuições Sindicais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TRIGÉSIMA SEXTA - DISCORDÂNCIA DE CONTRIBUIÇÕES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empresas terão 10 (dez) dias de prazo  a contar  da homologação da presente convenção para se manifestarem  pela discordância da Contribuição Assistêncial e 30</w:t>
                  </w:r>
                  <w:r>
                    <w:rPr>
                      <w:rFonts w:ascii="Arial" w:hAnsi="Arial"/>
                    </w:rPr>
                    <w:t xml:space="preserve"> (trinta) dias antes do vencimento para discordar da Contribuição Confederativa. Porém, os que não o fizerem no prazo convencionado, não mais poderão exercitá-la, sujeitando-se as sanções.</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relação entre sindicato e empresa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CLÁ</w:t>
                  </w:r>
                  <w:r>
                    <w:rPr>
                      <w:rFonts w:ascii="Arial" w:eastAsia="Times New Roman" w:hAnsi="Arial" w:cs="Arial"/>
                      <w:b/>
                      <w:bCs/>
                      <w:sz w:val="21"/>
                      <w:szCs w:val="21"/>
                    </w:rPr>
                    <w:t xml:space="preserve">USULA TRIGÉSIMA SÉTIMA - GORJETA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pStyle w:val="Corpodetexto"/>
                    <w:spacing w:before="0" w:beforeAutospacing="0" w:after="0" w:afterAutospacing="0"/>
                    <w:rPr>
                      <w:rFonts w:ascii="Arial" w:hAnsi="Arial" w:cs="Arial"/>
                      <w:sz w:val="21"/>
                      <w:szCs w:val="21"/>
                    </w:rPr>
                  </w:pPr>
                  <w:r>
                    <w:rPr>
                      <w:rFonts w:ascii="Arial" w:hAnsi="Arial" w:cs="Arial"/>
                      <w:sz w:val="21"/>
                      <w:szCs w:val="21"/>
                    </w:rPr>
                    <w:lastRenderedPageBreak/>
                    <w:t xml:space="preserve">O Sindicato Patronal não oferecerá resistência às empresas que individualmente e diretamente desejarem firmar Acordo Coletivo para inclusão da gratificação </w:t>
                  </w:r>
                  <w:r>
                    <w:rPr>
                      <w:rFonts w:ascii="Arial" w:hAnsi="Arial" w:cs="Arial"/>
                      <w:sz w:val="21"/>
                      <w:szCs w:val="21"/>
                    </w:rPr>
                    <w:t></w:t>
                  </w:r>
                  <w:r>
                    <w:rPr>
                      <w:rFonts w:ascii="Arial" w:hAnsi="Arial" w:cs="Arial"/>
                      <w:sz w:val="21"/>
                      <w:szCs w:val="21"/>
                    </w:rPr>
                    <w:t xml:space="preserve"> gorjeta- em nota de serviço.</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Outras disposições sobre repres</w:t>
                  </w:r>
                  <w:r>
                    <w:rPr>
                      <w:rFonts w:ascii="Arial" w:eastAsia="Times New Roman" w:hAnsi="Arial" w:cs="Arial"/>
                      <w:b/>
                      <w:bCs/>
                      <w:sz w:val="21"/>
                      <w:szCs w:val="21"/>
                    </w:rPr>
                    <w:t xml:space="preserve">entação e organização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 xml:space="preserve">CLÁUSULA TRIGÉSIMA OITAVA - QUADRO DE AVISOS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As empresas com mais de 20 (vinte) empregados, manterão em lugar de fácil acesso, um quadro destinado as informações da classe, inerentes a cada empresa ou de caráter geral. Sendo que</w:t>
                  </w:r>
                  <w:r>
                    <w:rPr>
                      <w:rFonts w:ascii="Arial" w:hAnsi="Arial"/>
                    </w:rPr>
                    <w:t xml:space="preserve"> os avisos serão colocados por diretores sindicais, devendo constar dos mesmos a data da retirada. Ficando vedada matéria de cunho político ou que venha denegrir o empregador.</w:t>
                  </w:r>
                </w:p>
                <w:p w:rsidR="00000000" w:rsidRDefault="00A95545">
                  <w:pPr>
                    <w:rPr>
                      <w:rFonts w:ascii="Arial" w:eastAsia="Times New Roman" w:hAnsi="Arial" w:cs="Arial"/>
                      <w:sz w:val="21"/>
                      <w:szCs w:val="21"/>
                    </w:rPr>
                  </w:pPr>
                </w:p>
                <w:p w:rsidR="00000000" w:rsidRDefault="00A95545">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000000" w:rsidRDefault="00A95545">
                  <w:pPr>
                    <w:jc w:val="center"/>
                    <w:rPr>
                      <w:rFonts w:ascii="Arial" w:eastAsia="Times New Roman" w:hAnsi="Arial" w:cs="Arial"/>
                      <w:sz w:val="21"/>
                      <w:szCs w:val="21"/>
                    </w:rPr>
                  </w:pPr>
                  <w:r>
                    <w:rPr>
                      <w:rFonts w:ascii="Arial" w:eastAsia="Times New Roman" w:hAnsi="Arial" w:cs="Arial"/>
                      <w:b/>
                      <w:bCs/>
                      <w:sz w:val="21"/>
                      <w:szCs w:val="21"/>
                    </w:rPr>
                    <w:t xml:space="preserve">Regras para a Negociação </w:t>
                  </w:r>
                  <w:r>
                    <w:rPr>
                      <w:rFonts w:ascii="Arial" w:eastAsia="Times New Roman" w:hAnsi="Arial" w:cs="Arial"/>
                      <w:b/>
                      <w:bCs/>
                      <w:sz w:val="21"/>
                      <w:szCs w:val="21"/>
                    </w:rPr>
                    <w:br/>
                  </w:r>
                </w:p>
                <w:p w:rsidR="00000000" w:rsidRDefault="00A95545">
                  <w:pPr>
                    <w:rPr>
                      <w:rFonts w:ascii="Arial" w:eastAsia="Times New Roman" w:hAnsi="Arial" w:cs="Arial"/>
                      <w:sz w:val="21"/>
                      <w:szCs w:val="21"/>
                    </w:rPr>
                  </w:pPr>
                  <w:r>
                    <w:rPr>
                      <w:rFonts w:ascii="Arial" w:eastAsia="Times New Roman" w:hAnsi="Arial" w:cs="Arial"/>
                      <w:b/>
                      <w:bCs/>
                      <w:sz w:val="21"/>
                      <w:szCs w:val="21"/>
                    </w:rPr>
                    <w:br/>
                    <w:t>CLÁUSULA TRIGÉ</w:t>
                  </w:r>
                  <w:r>
                    <w:rPr>
                      <w:rFonts w:ascii="Arial" w:eastAsia="Times New Roman" w:hAnsi="Arial" w:cs="Arial"/>
                      <w:b/>
                      <w:bCs/>
                      <w:sz w:val="21"/>
                      <w:szCs w:val="21"/>
                    </w:rPr>
                    <w:t xml:space="preserve">SIMA NONA - REPRESENTAÇÃO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jc w:val="both"/>
                    <w:rPr>
                      <w:rFonts w:ascii="Arial" w:hAnsi="Arial"/>
                    </w:rPr>
                  </w:pPr>
                  <w:r>
                    <w:rPr>
                      <w:rFonts w:ascii="Arial" w:hAnsi="Arial"/>
                    </w:rPr>
                    <w:t xml:space="preserve">Acordam as partes envolvidas na presente Convenção que o Sindicato dos Empregados em Turismo e Hospitalidade de Petrópolis, com sede a Rua Dr. Walmir Peçanha, 64 salas 305 </w:t>
                  </w:r>
                  <w:r>
                    <w:rPr>
                      <w:rFonts w:ascii="Arial" w:hAnsi="Arial" w:cs="Arial"/>
                    </w:rPr>
                    <w:t></w:t>
                  </w:r>
                  <w:r>
                    <w:rPr>
                      <w:rFonts w:ascii="Arial" w:hAnsi="Arial" w:cs="Arial"/>
                    </w:rPr>
                    <w:t xml:space="preserve"> Centro  Três Rios/RJ, representará to</w:t>
                  </w:r>
                  <w:r>
                    <w:rPr>
                      <w:rFonts w:ascii="Arial" w:hAnsi="Arial"/>
                    </w:rPr>
                    <w:t>dos os empregados que trabalhem na base territorial abrangida por este instrumento, estando autorizado pela Federação dos Empregados no Comércio Hoteleiro e Similares do Estado do Rio de Janeiro, a receber mensalidades, contribuições confederativas, contri</w:t>
                  </w:r>
                  <w:r>
                    <w:rPr>
                      <w:rFonts w:ascii="Arial" w:hAnsi="Arial"/>
                    </w:rPr>
                    <w:t>buições assistenciais,</w:t>
                  </w:r>
                  <w:r>
                    <w:rPr>
                      <w:rFonts w:ascii="Arial" w:hAnsi="Arial"/>
                    </w:rPr>
                    <w:t xml:space="preserve">  contribuições sindicais, fazer homologações e assistí-los em juízo e fora dele. Sendo assim, todas as contribuições serão pagas na sede  do Sindicato, com exceção da Contribuição Sindical, que deverá ser recolhida na Caixa Econômica</w:t>
                  </w:r>
                  <w:r>
                    <w:rPr>
                      <w:rFonts w:ascii="Arial" w:hAnsi="Arial"/>
                    </w:rPr>
                    <w:t xml:space="preserve"> Federal ou em casas lotéricas.</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QUADRAGÉSIMA - FEDERAÇÃO E SINDICATO POR PROCURAÇÃO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spacing w:before="240"/>
                    <w:jc w:val="both"/>
                    <w:rPr>
                      <w:rFonts w:ascii="Arial" w:hAnsi="Arial" w:cs="Arial"/>
                    </w:rPr>
                  </w:pPr>
                  <w:r>
                    <w:rPr>
                      <w:rFonts w:ascii="Arial" w:hAnsi="Arial" w:cs="Arial"/>
                    </w:rPr>
                    <w:t>Acordam as partes envolvidas na presente convenção que o Sindicato de Hotéis, Restaurantes, Bares e Similares da Baixada e Sul Fluminense, com sede a Travessa</w:t>
                  </w:r>
                  <w:r>
                    <w:rPr>
                      <w:rFonts w:ascii="Arial" w:hAnsi="Arial" w:cs="Arial"/>
                    </w:rPr>
                    <w:t xml:space="preserve"> Vila Iboty, 45 </w:t>
                  </w:r>
                  <w:r>
                    <w:rPr>
                      <w:rFonts w:ascii="Arial" w:hAnsi="Arial" w:cs="Arial"/>
                    </w:rPr>
                    <w:t></w:t>
                  </w:r>
                  <w:r>
                    <w:rPr>
                      <w:rFonts w:ascii="Arial" w:hAnsi="Arial" w:cs="Arial"/>
                    </w:rPr>
                    <w:t xml:space="preserve"> Centro  Nova Iguaçu  RJ, representará todos os empregadores localizados na base territorial abrangida por este instrumento, estando autorizado pela Federação Nacional de Hotéis, Restaurantes, Bares e Similares a receber mensalidades, co</w:t>
                  </w:r>
                  <w:r>
                    <w:rPr>
                      <w:rFonts w:ascii="Arial" w:hAnsi="Arial" w:cs="Arial"/>
                    </w:rPr>
                    <w:t>ntribuições confederativas, contribuição assistencial, contribuição sindicais e assisti-los em juízo e fora dele. Assim sendo, todas as guias das contribuições serão emitidas pelo sindicato patronal e entregue na empresa via correios ou contador.</w:t>
                  </w:r>
                </w:p>
                <w:p w:rsidR="00000000" w:rsidRDefault="00A95545">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CLÁ</w:t>
                  </w:r>
                  <w:r>
                    <w:rPr>
                      <w:rFonts w:ascii="Arial" w:eastAsia="Times New Roman" w:hAnsi="Arial" w:cs="Arial"/>
                      <w:b/>
                      <w:bCs/>
                      <w:sz w:val="21"/>
                      <w:szCs w:val="21"/>
                    </w:rPr>
                    <w:t xml:space="preserve">USULA QUADRAGÉSIMA PRIMEIRA - COMPETÊNCIA </w:t>
                  </w:r>
                  <w:r>
                    <w:rPr>
                      <w:rFonts w:ascii="Arial" w:eastAsia="Times New Roman" w:hAnsi="Arial" w:cs="Arial"/>
                      <w:b/>
                      <w:bCs/>
                      <w:sz w:val="21"/>
                      <w:szCs w:val="21"/>
                    </w:rPr>
                    <w:br/>
                  </w:r>
                  <w:r>
                    <w:rPr>
                      <w:rFonts w:ascii="Arial" w:eastAsia="Times New Roman" w:hAnsi="Arial" w:cs="Arial"/>
                      <w:sz w:val="21"/>
                      <w:szCs w:val="21"/>
                    </w:rPr>
                    <w:br/>
                  </w:r>
                </w:p>
                <w:p w:rsidR="00000000" w:rsidRDefault="00A95545">
                  <w:pPr>
                    <w:pStyle w:val="Corpodetexto"/>
                    <w:spacing w:before="0" w:beforeAutospacing="0" w:after="0" w:afterAutospacing="0"/>
                    <w:rPr>
                      <w:rFonts w:ascii="Arial" w:hAnsi="Arial"/>
                      <w:sz w:val="21"/>
                      <w:szCs w:val="21"/>
                    </w:rPr>
                  </w:pPr>
                  <w:r>
                    <w:rPr>
                      <w:rFonts w:ascii="Arial" w:hAnsi="Arial"/>
                      <w:sz w:val="21"/>
                      <w:szCs w:val="21"/>
                    </w:rPr>
                    <w:t xml:space="preserve">As partes representadas, na presente Convenção Coletiva de Trabalho, reconhecem a competência da Justiça do Trabalho (Art. 114 </w:t>
                  </w:r>
                  <w:r>
                    <w:rPr>
                      <w:rFonts w:ascii="Arial" w:hAnsi="Arial" w:cs="Arial"/>
                      <w:sz w:val="21"/>
                      <w:szCs w:val="21"/>
                    </w:rPr>
                    <w:t></w:t>
                  </w:r>
                  <w:r>
                    <w:rPr>
                      <w:rFonts w:ascii="Arial" w:hAnsi="Arial" w:cs="Arial"/>
                      <w:sz w:val="21"/>
                      <w:szCs w:val="21"/>
                    </w:rPr>
                    <w:t xml:space="preserve"> Inciso III da Constituição Federal), para dirimir qua</w:t>
                  </w:r>
                  <w:r>
                    <w:rPr>
                      <w:rFonts w:ascii="Arial" w:hAnsi="Arial"/>
                      <w:sz w:val="21"/>
                      <w:szCs w:val="21"/>
                    </w:rPr>
                    <w:t>isquer controvérsias, corresp</w:t>
                  </w:r>
                  <w:r>
                    <w:rPr>
                      <w:rFonts w:ascii="Arial" w:hAnsi="Arial"/>
                      <w:sz w:val="21"/>
                      <w:szCs w:val="21"/>
                    </w:rPr>
                    <w:t xml:space="preserve">ondentes aos descontos e recolhimentos de mensalidades e demais contribuições assistenciais, e </w:t>
                  </w:r>
                  <w:r>
                    <w:rPr>
                      <w:rFonts w:ascii="Arial" w:hAnsi="Arial"/>
                      <w:sz w:val="21"/>
                      <w:szCs w:val="21"/>
                    </w:rPr>
                    <w:lastRenderedPageBreak/>
                    <w:t>confederativas, tanto aquelas referentes aos empregados, quanto as devidas ao Sindicato Patronal, pelas empresas pertencentes a categoria que ele representar. As</w:t>
                  </w:r>
                  <w:r>
                    <w:rPr>
                      <w:rFonts w:ascii="Arial" w:hAnsi="Arial"/>
                      <w:sz w:val="21"/>
                      <w:szCs w:val="21"/>
                    </w:rPr>
                    <w:t xml:space="preserve"> mencionadas contribuições são inerentes a entidade sindical representativa, bem como as demais condições laborativas e econômicas, previstas no presente.</w:t>
                  </w:r>
                </w:p>
                <w:p w:rsidR="00000000" w:rsidRDefault="00A95545">
                  <w:pPr>
                    <w:jc w:val="both"/>
                    <w:rPr>
                      <w:rFonts w:ascii="Arial" w:hAnsi="Arial"/>
                    </w:rPr>
                  </w:pPr>
                  <w:r>
                    <w:rPr>
                      <w:rFonts w:ascii="Arial" w:hAnsi="Arial"/>
                    </w:rPr>
                    <w:t>Reconhece em razão disso, o Sindicato Patronal, a legitimidade processual da classe dos trabalhadores</w:t>
                  </w:r>
                  <w:r>
                    <w:rPr>
                      <w:rFonts w:ascii="Arial" w:hAnsi="Arial"/>
                    </w:rPr>
                    <w:t>, para o ajuizamento de demandas trabalhistas, atinentes à Ação de Cumprimento, independente da ralação de empregados, autorização e mandato dos mesmos em relação a qualquer cláusula.</w:t>
                  </w:r>
                </w:p>
                <w:p w:rsidR="00000000" w:rsidRDefault="00A95545">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tblPr>
                  <w:tblGrid>
                    <w:gridCol w:w="10116"/>
                  </w:tblGrid>
                  <w:tr w:rsidR="00000000">
                    <w:trPr>
                      <w:tblCellSpacing w:w="0" w:type="dxa"/>
                      <w:jc w:val="center"/>
                    </w:trPr>
                    <w:tc>
                      <w:tcPr>
                        <w:tcW w:w="0" w:type="auto"/>
                        <w:vAlign w:val="center"/>
                        <w:hideMark/>
                      </w:tcPr>
                      <w:p w:rsidR="00000000" w:rsidRDefault="00A95545">
                        <w:pPr>
                          <w:jc w:val="center"/>
                          <w:rPr>
                            <w:rFonts w:eastAsia="Times New Roman"/>
                          </w:rPr>
                        </w:pPr>
                        <w:r>
                          <w:rPr>
                            <w:rFonts w:eastAsia="Times New Roman"/>
                          </w:rPr>
                          <w:br/>
                        </w:r>
                        <w:r>
                          <w:rPr>
                            <w:rFonts w:eastAsia="Times New Roman"/>
                          </w:rPr>
                          <w:br/>
                        </w:r>
                        <w:r>
                          <w:rPr>
                            <w:rFonts w:eastAsia="Times New Roman"/>
                          </w:rPr>
                          <w:t xml:space="preserve">PAULO RODRIGUES DOS SANTOS </w:t>
                        </w:r>
                        <w:r>
                          <w:rPr>
                            <w:rFonts w:eastAsia="Times New Roman"/>
                          </w:rPr>
                          <w:br/>
                          <w:t xml:space="preserve">Procurador </w:t>
                        </w:r>
                        <w:r>
                          <w:rPr>
                            <w:rFonts w:eastAsia="Times New Roman"/>
                          </w:rPr>
                          <w:br/>
                          <w:t xml:space="preserve">FEDERACAO NAC DE HOTEIS </w:t>
                        </w:r>
                        <w:r>
                          <w:rPr>
                            <w:rFonts w:eastAsia="Times New Roman"/>
                          </w:rPr>
                          <w:t xml:space="preserve">RESTAURANTES BARES E SIMILARES </w:t>
                        </w:r>
                        <w:r>
                          <w:rPr>
                            <w:rFonts w:eastAsia="Times New Roman"/>
                          </w:rPr>
                          <w:br/>
                        </w:r>
                        <w:r>
                          <w:rPr>
                            <w:rFonts w:eastAsia="Times New Roman"/>
                          </w:rPr>
                          <w:br/>
                        </w:r>
                        <w:r>
                          <w:rPr>
                            <w:rFonts w:eastAsia="Times New Roman"/>
                          </w:rPr>
                          <w:br/>
                        </w:r>
                        <w:r>
                          <w:rPr>
                            <w:rFonts w:eastAsia="Times New Roman"/>
                          </w:rPr>
                          <w:br/>
                        </w:r>
                        <w:r>
                          <w:rPr>
                            <w:rFonts w:eastAsia="Times New Roman"/>
                          </w:rPr>
                          <w:t xml:space="preserve">LUIZ CARLOS DE CARVALHO </w:t>
                        </w:r>
                        <w:r>
                          <w:rPr>
                            <w:rFonts w:eastAsia="Times New Roman"/>
                          </w:rPr>
                          <w:br/>
                          <w:t xml:space="preserve">Procurador </w:t>
                        </w:r>
                        <w:r>
                          <w:rPr>
                            <w:rFonts w:eastAsia="Times New Roman"/>
                          </w:rPr>
                          <w:br/>
                          <w:t xml:space="preserve">FEDERACAO DOS EMPREGADOS NO COMERCIO HOTELEIRO E SIMILARES DO ESTADO DO RIO DE JANEIRO. </w:t>
                        </w:r>
                        <w:r>
                          <w:rPr>
                            <w:rFonts w:eastAsia="Times New Roman"/>
                          </w:rPr>
                          <w:br/>
                        </w:r>
                        <w:r>
                          <w:rPr>
                            <w:rFonts w:eastAsia="Times New Roman"/>
                          </w:rPr>
                          <w:br/>
                        </w:r>
                      </w:p>
                    </w:tc>
                  </w:tr>
                </w:tbl>
                <w:p w:rsidR="00000000" w:rsidRDefault="00A95545">
                  <w:pPr>
                    <w:rPr>
                      <w:rFonts w:ascii="Arial" w:eastAsia="Times New Roman" w:hAnsi="Arial" w:cs="Arial"/>
                      <w:sz w:val="21"/>
                      <w:szCs w:val="21"/>
                    </w:rPr>
                  </w:pPr>
                </w:p>
              </w:tc>
            </w:tr>
          </w:tbl>
          <w:p w:rsidR="00000000" w:rsidRDefault="00A95545">
            <w:pPr>
              <w:rPr>
                <w:rFonts w:eastAsia="Times New Roman"/>
              </w:rPr>
            </w:pPr>
          </w:p>
        </w:tc>
      </w:tr>
    </w:tbl>
    <w:p w:rsidR="00A95545" w:rsidRDefault="00A95545">
      <w:pPr>
        <w:rPr>
          <w:rFonts w:eastAsia="Times New Roman"/>
        </w:rPr>
      </w:pPr>
    </w:p>
    <w:sectPr w:rsidR="00A95545">
      <w:pgSz w:w="11907" w:h="16840"/>
      <w:pgMar w:top="1134"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747682"/>
    <w:rsid w:val="00747682"/>
    <w:rsid w:val="00A9554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r-formataoHTML">
    <w:name w:val="HTML Preformatted"/>
    <w:basedOn w:val="Normal"/>
    <w:link w:val="Pr-formataoHTML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Pr>
      <w:rFonts w:ascii="Consolas" w:eastAsiaTheme="minorEastAsia" w:hAnsi="Consolas"/>
    </w:rPr>
  </w:style>
  <w:style w:type="paragraph" w:customStyle="1" w:styleId="titulo">
    <w:name w:val="titulo"/>
    <w:basedOn w:val="Normal"/>
    <w:pPr>
      <w:spacing w:before="100" w:beforeAutospacing="1" w:after="100" w:afterAutospacing="1"/>
    </w:pPr>
    <w:rPr>
      <w:rFonts w:ascii="Arial" w:hAnsi="Arial" w:cs="Arial"/>
      <w:sz w:val="21"/>
      <w:szCs w:val="21"/>
    </w:rPr>
  </w:style>
  <w:style w:type="paragraph" w:customStyle="1" w:styleId="subtitulo">
    <w:name w:val="subtitulo"/>
    <w:basedOn w:val="Normal"/>
    <w:pPr>
      <w:spacing w:before="100" w:beforeAutospacing="1" w:after="100" w:afterAutospacing="1"/>
    </w:pPr>
    <w:rPr>
      <w:rFonts w:ascii="Arial" w:hAnsi="Arial" w:cs="Arial"/>
      <w:sz w:val="20"/>
      <w:szCs w:val="20"/>
    </w:rPr>
  </w:style>
  <w:style w:type="paragraph" w:customStyle="1" w:styleId="texto">
    <w:name w:val="texto"/>
    <w:basedOn w:val="Normal"/>
    <w:pPr>
      <w:spacing w:before="100" w:beforeAutospacing="1" w:after="100" w:afterAutospacing="1"/>
    </w:pPr>
    <w:rPr>
      <w:rFonts w:ascii="Arial" w:hAnsi="Arial" w:cs="Arial"/>
      <w:sz w:val="21"/>
      <w:szCs w:val="21"/>
    </w:rPr>
  </w:style>
  <w:style w:type="paragraph" w:customStyle="1" w:styleId="tituloclausula">
    <w:name w:val="tituloclausula"/>
    <w:basedOn w:val="Normal"/>
    <w:pPr>
      <w:spacing w:before="100" w:beforeAutospacing="1" w:after="100" w:afterAutospacing="1"/>
    </w:pPr>
    <w:rPr>
      <w:rFonts w:ascii="Arial" w:hAnsi="Arial" w:cs="Arial"/>
      <w:sz w:val="21"/>
      <w:szCs w:val="21"/>
    </w:rPr>
  </w:style>
  <w:style w:type="paragraph" w:customStyle="1" w:styleId="descricaoclausula">
    <w:name w:val="descricaoclausula"/>
    <w:basedOn w:val="Normal"/>
    <w:pPr>
      <w:spacing w:before="100" w:beforeAutospacing="1" w:after="100" w:afterAutospacing="1"/>
    </w:pPr>
    <w:rPr>
      <w:rFonts w:ascii="Arial" w:hAnsi="Arial" w:cs="Arial"/>
      <w:sz w:val="21"/>
      <w:szCs w:val="21"/>
    </w:rPr>
  </w:style>
  <w:style w:type="paragraph" w:customStyle="1" w:styleId="textogrupo">
    <w:name w:val="textogrupo"/>
    <w:basedOn w:val="Normal"/>
    <w:pPr>
      <w:spacing w:before="100" w:beforeAutospacing="1" w:after="100" w:afterAutospacing="1"/>
    </w:pPr>
    <w:rPr>
      <w:rFonts w:ascii="Arial" w:hAnsi="Arial" w:cs="Arial"/>
      <w:caps/>
      <w:sz w:val="27"/>
      <w:szCs w:val="27"/>
    </w:rPr>
  </w:style>
  <w:style w:type="paragraph" w:customStyle="1" w:styleId="textosubgrupo">
    <w:name w:val="textosubgrupo"/>
    <w:basedOn w:val="Normal"/>
    <w:pPr>
      <w:spacing w:before="100" w:beforeAutospacing="1" w:after="100" w:afterAutospacing="1"/>
    </w:pPr>
    <w:rPr>
      <w:rFonts w:ascii="Arial" w:hAnsi="Arial" w:cs="Arial"/>
      <w:caps/>
    </w:rPr>
  </w:style>
  <w:style w:type="paragraph" w:customStyle="1" w:styleId="textonome">
    <w:name w:val="textonome"/>
    <w:basedOn w:val="Normal"/>
    <w:pPr>
      <w:spacing w:before="100" w:beforeAutospacing="1" w:after="100" w:afterAutospacing="1"/>
    </w:pPr>
    <w:rPr>
      <w:rFonts w:ascii="Arial" w:hAnsi="Arial" w:cs="Arial"/>
      <w:b/>
      <w:bCs/>
      <w:caps/>
      <w:sz w:val="18"/>
      <w:szCs w:val="18"/>
    </w:rPr>
  </w:style>
  <w:style w:type="paragraph" w:customStyle="1" w:styleId="textofuncao">
    <w:name w:val="textofuncao"/>
    <w:basedOn w:val="Normal"/>
    <w:pPr>
      <w:spacing w:before="100" w:beforeAutospacing="1" w:after="100" w:afterAutospacing="1"/>
    </w:pPr>
    <w:rPr>
      <w:rFonts w:ascii="Verdana" w:hAnsi="Verdana"/>
      <w:b/>
      <w:bCs/>
      <w:sz w:val="18"/>
      <w:szCs w:val="18"/>
    </w:rPr>
  </w:style>
  <w:style w:type="paragraph" w:customStyle="1" w:styleId="pagebreak">
    <w:name w:val="pagebreak"/>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Corpodetexto">
    <w:name w:val="Body Text"/>
    <w:basedOn w:val="Normal"/>
    <w:link w:val="CorpodetextoChar"/>
    <w:uiPriority w:val="99"/>
    <w:semiHidden/>
    <w:unhideWhenUsed/>
    <w:pPr>
      <w:spacing w:before="100" w:beforeAutospacing="1" w:after="100" w:afterAutospacing="1"/>
    </w:pPr>
  </w:style>
  <w:style w:type="character" w:customStyle="1" w:styleId="CorpodetextoChar">
    <w:name w:val="Corpo de texto Char"/>
    <w:basedOn w:val="Fontepargpadro"/>
    <w:link w:val="Corpodetexto"/>
    <w:uiPriority w:val="99"/>
    <w:semiHidden/>
    <w:rPr>
      <w:rFonts w:eastAsiaTheme="minorEastAsia"/>
      <w:sz w:val="24"/>
      <w:szCs w:val="24"/>
    </w:rPr>
  </w:style>
  <w:style w:type="paragraph" w:customStyle="1" w:styleId="ecxmsonormal">
    <w:name w:val="ecxmsonormal"/>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3764</Words>
  <Characters>20329</Characters>
  <Application>Microsoft Office Word</Application>
  <DocSecurity>0</DocSecurity>
  <Lines>169</Lines>
  <Paragraphs>48</Paragraphs>
  <ScaleCrop>false</ScaleCrop>
  <Company/>
  <LinksUpToDate>false</LinksUpToDate>
  <CharactersWithSpaces>24045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Mediador - Extrato Convenção Coletiva</dc:title>
  <dc:creator>servidor</dc:creator>
  <cp:lastModifiedBy>servidor</cp:lastModifiedBy>
  <cp:revision>2</cp:revision>
  <dcterms:created xsi:type="dcterms:W3CDTF">2015-09-18T12:40:00Z</dcterms:created>
  <dcterms:modified xsi:type="dcterms:W3CDTF">2015-09-18T12:40:00Z</dcterms:modified>
</cp:coreProperties>
</file>